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3A" w:rsidRDefault="003B0F24">
      <w:pPr>
        <w:jc w:val="center"/>
        <w:rPr>
          <w:rFonts w:ascii="Comic Sans MS" w:eastAsia="Comic Sans MS" w:hAnsi="Comic Sans MS" w:cs="Comic Sans MS"/>
          <w:u w:val="single"/>
        </w:rPr>
      </w:pPr>
      <w:bookmarkStart w:id="0" w:name="_GoBack"/>
      <w:bookmarkEnd w:id="0"/>
      <w:r>
        <w:rPr>
          <w:rFonts w:ascii="Comic Sans MS" w:eastAsia="Comic Sans MS" w:hAnsi="Comic Sans MS" w:cs="Comic Sans MS"/>
          <w:u w:val="single"/>
        </w:rPr>
        <w:t>Piddle Valley CE First School SEND Information Report 2019/2020</w:t>
      </w:r>
    </w:p>
    <w:tbl>
      <w:tblPr>
        <w:tblStyle w:val="a"/>
        <w:tblW w:w="10635" w:type="dxa"/>
        <w:tblLayout w:type="fixed"/>
        <w:tblLook w:val="0000" w:firstRow="0" w:lastRow="0" w:firstColumn="0" w:lastColumn="0" w:noHBand="0" w:noVBand="0"/>
      </w:tblPr>
      <w:tblGrid>
        <w:gridCol w:w="3384"/>
        <w:gridCol w:w="7251"/>
      </w:tblGrid>
      <w:tr w:rsidR="0000703A">
        <w:trPr>
          <w:trHeight w:val="16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What types of Special Educational Needs are provided for at</w:t>
            </w:r>
          </w:p>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Piddle Valley CE First School?</w:t>
            </w:r>
          </w:p>
          <w:p w:rsidR="0000703A" w:rsidRDefault="0000703A">
            <w:pPr>
              <w:rPr>
                <w:rFonts w:ascii="Comic Sans MS" w:eastAsia="Comic Sans MS" w:hAnsi="Comic Sans MS" w:cs="Comic Sans MS"/>
                <w:sz w:val="20"/>
                <w:szCs w:val="20"/>
              </w:rPr>
            </w:pPr>
          </w:p>
          <w:p w:rsidR="0000703A" w:rsidRDefault="0000703A">
            <w:pPr>
              <w:jc w:val="both"/>
              <w:rPr>
                <w:rFonts w:ascii="Comic Sans MS" w:eastAsia="Comic Sans MS" w:hAnsi="Comic Sans MS" w:cs="Comic Sans MS"/>
                <w:sz w:val="20"/>
                <w:szCs w:val="20"/>
              </w:rPr>
            </w:pP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Piddle Valley CE First School provides for pupils with all types of Special Educational Needs. We provide support for pupils across the 4 areas of need as outlined in the SEN Code of Practice 2014. They are as follows:</w:t>
            </w:r>
          </w:p>
          <w:p w:rsidR="0000703A" w:rsidRDefault="003B0F24">
            <w:pPr>
              <w:numPr>
                <w:ilvl w:val="0"/>
                <w:numId w:val="1"/>
              </w:numPr>
              <w:jc w:val="both"/>
              <w:rPr>
                <w:sz w:val="20"/>
                <w:szCs w:val="20"/>
              </w:rPr>
            </w:pPr>
            <w:r>
              <w:rPr>
                <w:rFonts w:ascii="Comic Sans MS" w:eastAsia="Comic Sans MS" w:hAnsi="Comic Sans MS" w:cs="Comic Sans MS"/>
                <w:sz w:val="20"/>
                <w:szCs w:val="20"/>
              </w:rPr>
              <w:t>Communication and interaction</w:t>
            </w:r>
          </w:p>
          <w:p w:rsidR="0000703A" w:rsidRDefault="003B0F24">
            <w:pPr>
              <w:numPr>
                <w:ilvl w:val="0"/>
                <w:numId w:val="1"/>
              </w:numPr>
              <w:jc w:val="both"/>
              <w:rPr>
                <w:sz w:val="20"/>
                <w:szCs w:val="20"/>
              </w:rPr>
            </w:pPr>
            <w:r>
              <w:rPr>
                <w:rFonts w:ascii="Comic Sans MS" w:eastAsia="Comic Sans MS" w:hAnsi="Comic Sans MS" w:cs="Comic Sans MS"/>
                <w:sz w:val="20"/>
                <w:szCs w:val="20"/>
              </w:rPr>
              <w:t>Cognit</w:t>
            </w:r>
            <w:r>
              <w:rPr>
                <w:rFonts w:ascii="Comic Sans MS" w:eastAsia="Comic Sans MS" w:hAnsi="Comic Sans MS" w:cs="Comic Sans MS"/>
                <w:sz w:val="20"/>
                <w:szCs w:val="20"/>
              </w:rPr>
              <w:t>ion and learning</w:t>
            </w:r>
          </w:p>
          <w:p w:rsidR="0000703A" w:rsidRDefault="003B0F24">
            <w:pPr>
              <w:numPr>
                <w:ilvl w:val="0"/>
                <w:numId w:val="1"/>
              </w:numPr>
              <w:jc w:val="both"/>
              <w:rPr>
                <w:sz w:val="20"/>
                <w:szCs w:val="20"/>
              </w:rPr>
            </w:pPr>
            <w:r>
              <w:rPr>
                <w:rFonts w:ascii="Comic Sans MS" w:eastAsia="Comic Sans MS" w:hAnsi="Comic Sans MS" w:cs="Comic Sans MS"/>
                <w:sz w:val="20"/>
                <w:szCs w:val="20"/>
              </w:rPr>
              <w:t>Social, emotional and mental health difficulties</w:t>
            </w:r>
          </w:p>
          <w:p w:rsidR="0000703A" w:rsidRDefault="003B0F24">
            <w:pPr>
              <w:numPr>
                <w:ilvl w:val="0"/>
                <w:numId w:val="1"/>
              </w:numPr>
              <w:jc w:val="both"/>
              <w:rPr>
                <w:sz w:val="20"/>
                <w:szCs w:val="20"/>
              </w:rPr>
            </w:pPr>
            <w:r>
              <w:rPr>
                <w:rFonts w:ascii="Comic Sans MS" w:eastAsia="Comic Sans MS" w:hAnsi="Comic Sans MS" w:cs="Comic Sans MS"/>
                <w:sz w:val="20"/>
                <w:szCs w:val="20"/>
              </w:rPr>
              <w:t>Sensory and/or physical needs</w:t>
            </w:r>
          </w:p>
          <w:p w:rsidR="0000703A" w:rsidRDefault="0000703A">
            <w:pPr>
              <w:jc w:val="both"/>
              <w:rPr>
                <w:rFonts w:ascii="Comic Sans MS" w:eastAsia="Comic Sans MS" w:hAnsi="Comic Sans MS" w:cs="Comic Sans MS"/>
                <w:sz w:val="20"/>
                <w:szCs w:val="20"/>
              </w:rPr>
            </w:pPr>
          </w:p>
        </w:tc>
      </w:tr>
      <w:tr w:rsidR="0000703A">
        <w:trPr>
          <w:trHeight w:val="184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What is the policy for the identification and assessment of pupils with SEND?</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Progress of all pupils is ongoing and is monitored on a daily basis by teachers and teaching assistants. </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Informal assessments are completed at the end of each term or at the end of a specific intervention to ensure all children are making the expected pro</w:t>
            </w:r>
            <w:r>
              <w:rPr>
                <w:rFonts w:ascii="Comic Sans MS" w:eastAsia="Comic Sans MS" w:hAnsi="Comic Sans MS" w:cs="Comic Sans MS"/>
                <w:color w:val="000000"/>
                <w:sz w:val="20"/>
                <w:szCs w:val="20"/>
              </w:rPr>
              <w:t xml:space="preserve">gress.  </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First step provision for all children is through high quality class teaching, differentiated appropriately for individual pupils.  </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Some pupils, despite high quality teaching do not make expected progress.  We quickly identify these gaps and ensu</w:t>
            </w:r>
            <w:r>
              <w:rPr>
                <w:rFonts w:ascii="Comic Sans MS" w:eastAsia="Comic Sans MS" w:hAnsi="Comic Sans MS" w:cs="Comic Sans MS"/>
                <w:color w:val="000000"/>
                <w:sz w:val="20"/>
                <w:szCs w:val="20"/>
              </w:rPr>
              <w:t xml:space="preserve">re additional support is put in place. Concerns are shared with parents/carers, which may involve them being invited into school so these concerns can be discussed. </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If the pupil continues to require additional support a </w:t>
            </w:r>
            <w:r>
              <w:rPr>
                <w:rFonts w:ascii="Comic Sans MS" w:eastAsia="Comic Sans MS" w:hAnsi="Comic Sans MS" w:cs="Comic Sans MS"/>
                <w:sz w:val="20"/>
                <w:szCs w:val="20"/>
              </w:rPr>
              <w:t xml:space="preserve">progress plan </w:t>
            </w:r>
            <w:r>
              <w:rPr>
                <w:rFonts w:ascii="Comic Sans MS" w:eastAsia="Comic Sans MS" w:hAnsi="Comic Sans MS" w:cs="Comic Sans MS"/>
                <w:color w:val="000000"/>
                <w:sz w:val="20"/>
                <w:szCs w:val="20"/>
              </w:rPr>
              <w:t>will be actioned.  T</w:t>
            </w:r>
            <w:r>
              <w:rPr>
                <w:rFonts w:ascii="Comic Sans MS" w:eastAsia="Comic Sans MS" w:hAnsi="Comic Sans MS" w:cs="Comic Sans MS"/>
                <w:color w:val="000000"/>
                <w:sz w:val="20"/>
                <w:szCs w:val="20"/>
              </w:rPr>
              <w:t xml:space="preserve">he Progress Plan will identify areas of need and how the targets will be achieved. The majority of children with special educational needs or disability will have their needs met at this level. </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 have a number of staff in school who deliver specialist p</w:t>
            </w:r>
            <w:r>
              <w:rPr>
                <w:rFonts w:ascii="Comic Sans MS" w:eastAsia="Comic Sans MS" w:hAnsi="Comic Sans MS" w:cs="Comic Sans MS"/>
                <w:color w:val="000000"/>
                <w:sz w:val="20"/>
                <w:szCs w:val="20"/>
              </w:rPr>
              <w:t>rogrammes such as Learn to Move, Catch up literacy, First Class maths and Talk through Lego.</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If a child continues to make limited progress or there are still areas of concern external agencies may be involved to support the child in their learning. These </w:t>
            </w:r>
            <w:r>
              <w:rPr>
                <w:rFonts w:ascii="Comic Sans MS" w:eastAsia="Comic Sans MS" w:hAnsi="Comic Sans MS" w:cs="Comic Sans MS"/>
                <w:color w:val="000000"/>
                <w:sz w:val="20"/>
                <w:szCs w:val="20"/>
              </w:rPr>
              <w:t>include speech and language, education psychologist and the specialist educational needs service.</w:t>
            </w:r>
          </w:p>
          <w:p w:rsidR="0000703A" w:rsidRDefault="0000703A">
            <w:pPr>
              <w:pBdr>
                <w:top w:val="nil"/>
                <w:left w:val="nil"/>
                <w:bottom w:val="nil"/>
                <w:right w:val="nil"/>
                <w:between w:val="nil"/>
              </w:pBdr>
              <w:jc w:val="both"/>
              <w:rPr>
                <w:rFonts w:ascii="Comic Sans MS" w:eastAsia="Comic Sans MS" w:hAnsi="Comic Sans MS" w:cs="Comic Sans MS"/>
                <w:color w:val="000000"/>
                <w:sz w:val="20"/>
                <w:szCs w:val="20"/>
              </w:rPr>
            </w:pPr>
          </w:p>
          <w:p w:rsidR="0000703A" w:rsidRDefault="0000703A">
            <w:pPr>
              <w:pBdr>
                <w:top w:val="nil"/>
                <w:left w:val="nil"/>
                <w:bottom w:val="nil"/>
                <w:right w:val="nil"/>
                <w:between w:val="nil"/>
              </w:pBdr>
              <w:jc w:val="both"/>
              <w:rPr>
                <w:rFonts w:ascii="Comic Sans MS" w:eastAsia="Comic Sans MS" w:hAnsi="Comic Sans MS" w:cs="Comic Sans MS"/>
                <w:color w:val="000000"/>
                <w:sz w:val="20"/>
                <w:szCs w:val="20"/>
              </w:rPr>
            </w:pPr>
          </w:p>
        </w:tc>
      </w:tr>
      <w:tr w:rsidR="0000703A">
        <w:trPr>
          <w:trHeight w:val="16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What are the arrangements </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for consulting parents/carers </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of pupils with SEND and </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involving them in their </w:t>
            </w:r>
          </w:p>
          <w:p w:rsidR="0000703A" w:rsidRDefault="003B0F24">
            <w:pPr>
              <w:jc w:val="both"/>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child’s</w:t>
            </w:r>
            <w:proofErr w:type="gramEnd"/>
            <w:r>
              <w:rPr>
                <w:rFonts w:ascii="Comic Sans MS" w:eastAsia="Comic Sans MS" w:hAnsi="Comic Sans MS" w:cs="Comic Sans MS"/>
                <w:sz w:val="20"/>
                <w:szCs w:val="20"/>
              </w:rPr>
              <w:t xml:space="preserve"> education?</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We believe parents/carers play a vital role in supporting a child’s learning journey and as a school offer a variety of opportunities to achieve this.</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During the year there are 2 parents’ evenings (Autumn and Spring term) with an opportunity during an ope</w:t>
            </w:r>
            <w:r>
              <w:rPr>
                <w:rFonts w:ascii="Comic Sans MS" w:eastAsia="Comic Sans MS" w:hAnsi="Comic Sans MS" w:cs="Comic Sans MS"/>
                <w:sz w:val="20"/>
                <w:szCs w:val="20"/>
              </w:rPr>
              <w:t>n afternoon if parents/carers wish to attend to come and speak with staff.</w:t>
            </w: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Towards the end of the summer term a report is provided for parents informing them of their child’s progress at school and whether they are meeting their expected targets. Clearly where there are concerns additional meetings will be made and parents can re</w:t>
            </w:r>
            <w:r>
              <w:rPr>
                <w:rFonts w:ascii="Comic Sans MS" w:eastAsia="Comic Sans MS" w:hAnsi="Comic Sans MS" w:cs="Comic Sans MS"/>
                <w:sz w:val="20"/>
                <w:szCs w:val="20"/>
              </w:rPr>
              <w:t>quest a meeting at any point within the school year.</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All children in the school have next steps target walls which are pasted into their book.  Within this, there are spellings, numeracy targets and other targets which are the next steps in a child’s lear</w:t>
            </w:r>
            <w:r>
              <w:rPr>
                <w:rFonts w:ascii="Comic Sans MS" w:eastAsia="Comic Sans MS" w:hAnsi="Comic Sans MS" w:cs="Comic Sans MS"/>
                <w:sz w:val="20"/>
                <w:szCs w:val="20"/>
              </w:rPr>
              <w:t>ning. All the children have a reading diary. Both of these can be used for any communications between staff and the adults at home.</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As a school, we follow the Read Write Inc. phonics programme as well as Maths No Problem teaching. </w:t>
            </w: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During the year parents</w:t>
            </w:r>
            <w:r>
              <w:rPr>
                <w:rFonts w:ascii="Comic Sans MS" w:eastAsia="Comic Sans MS" w:hAnsi="Comic Sans MS" w:cs="Comic Sans MS"/>
                <w:sz w:val="20"/>
                <w:szCs w:val="20"/>
              </w:rPr>
              <w:t xml:space="preserve"> are invited into school to learn more about these styles of teaching and strategies.</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Each term, every class holds an ‘outcomes’ morning in the classroom or during a specific assembly. This is an opportunity for children and their parents/carers to share </w:t>
            </w:r>
            <w:r>
              <w:rPr>
                <w:rFonts w:ascii="Comic Sans MS" w:eastAsia="Comic Sans MS" w:hAnsi="Comic Sans MS" w:cs="Comic Sans MS"/>
                <w:sz w:val="20"/>
                <w:szCs w:val="20"/>
              </w:rPr>
              <w:t>the learning which is happening in school.</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Our website, newsletters and photographs all give an insight into daily life of the school as well as the </w:t>
            </w:r>
            <w:proofErr w:type="spellStart"/>
            <w:proofErr w:type="gramStart"/>
            <w:r>
              <w:rPr>
                <w:rFonts w:ascii="Comic Sans MS" w:eastAsia="Comic Sans MS" w:hAnsi="Comic Sans MS" w:cs="Comic Sans MS"/>
                <w:sz w:val="20"/>
                <w:szCs w:val="20"/>
              </w:rPr>
              <w:t>Headteacher’s</w:t>
            </w:r>
            <w:proofErr w:type="spellEnd"/>
            <w:r>
              <w:rPr>
                <w:rFonts w:ascii="Comic Sans MS" w:eastAsia="Comic Sans MS" w:hAnsi="Comic Sans MS" w:cs="Comic Sans MS"/>
                <w:sz w:val="20"/>
                <w:szCs w:val="20"/>
              </w:rPr>
              <w:t xml:space="preserve">  blog</w:t>
            </w:r>
            <w:proofErr w:type="gramEnd"/>
            <w:r>
              <w:rPr>
                <w:rFonts w:ascii="Comic Sans MS" w:eastAsia="Comic Sans MS" w:hAnsi="Comic Sans MS" w:cs="Comic Sans MS"/>
                <w:sz w:val="20"/>
                <w:szCs w:val="20"/>
              </w:rPr>
              <w:t>.</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For those children with a Progress Plan, parents are asked to sign this alongside th</w:t>
            </w:r>
            <w:r>
              <w:rPr>
                <w:rFonts w:ascii="Comic Sans MS" w:eastAsia="Comic Sans MS" w:hAnsi="Comic Sans MS" w:cs="Comic Sans MS"/>
                <w:sz w:val="20"/>
                <w:szCs w:val="20"/>
              </w:rPr>
              <w:t>eir child and a copy is given to them.  This ensures that both home and school can be working on targets jointly.</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For those children with a Statement of Educational Need or Education and Health care plan (EHC), a personal centred review (PCR) is held annually where a child, their parents/carers and any external agencies involved are invited to a meeting. This is an op</w:t>
            </w:r>
            <w:r>
              <w:rPr>
                <w:rFonts w:ascii="Comic Sans MS" w:eastAsia="Comic Sans MS" w:hAnsi="Comic Sans MS" w:cs="Comic Sans MS"/>
                <w:sz w:val="20"/>
                <w:szCs w:val="20"/>
              </w:rPr>
              <w:t>portunity to share successes as well as discuss jointly future targets and provision.</w:t>
            </w:r>
          </w:p>
          <w:p w:rsidR="0000703A" w:rsidRDefault="0000703A">
            <w:pPr>
              <w:ind w:right="345"/>
              <w:jc w:val="both"/>
              <w:rPr>
                <w:rFonts w:ascii="Comic Sans MS" w:eastAsia="Comic Sans MS" w:hAnsi="Comic Sans MS" w:cs="Comic Sans MS"/>
                <w:sz w:val="20"/>
                <w:szCs w:val="20"/>
              </w:rPr>
            </w:pPr>
          </w:p>
        </w:tc>
      </w:tr>
      <w:tr w:rsidR="0000703A">
        <w:trPr>
          <w:trHeight w:val="16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What are the arrangements for consulting pupils with SEND in their education?</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All children assess their progress in their learning.  </w:t>
            </w: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Feedback surgeries are held in cla</w:t>
            </w:r>
            <w:r>
              <w:rPr>
                <w:rFonts w:ascii="Comic Sans MS" w:eastAsia="Comic Sans MS" w:hAnsi="Comic Sans MS" w:cs="Comic Sans MS"/>
                <w:sz w:val="20"/>
                <w:szCs w:val="20"/>
              </w:rPr>
              <w:t>ss where individual children have the opportunity to talk with their class teacher or TA about their learning and to share next steps.</w:t>
            </w: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Pupils with SEN have individual Progress Plans. The children are involved in the reviewing and setting of targets and wi</w:t>
            </w:r>
            <w:r>
              <w:rPr>
                <w:rFonts w:ascii="Comic Sans MS" w:eastAsia="Comic Sans MS" w:hAnsi="Comic Sans MS" w:cs="Comic Sans MS"/>
                <w:sz w:val="20"/>
                <w:szCs w:val="20"/>
              </w:rPr>
              <w:t>ll share their thoughts on their learning at the end of their Progress Plan when possible.</w:t>
            </w:r>
          </w:p>
          <w:p w:rsidR="0000703A" w:rsidRDefault="0000703A">
            <w:pPr>
              <w:ind w:right="345"/>
              <w:jc w:val="both"/>
              <w:rPr>
                <w:rFonts w:ascii="Comic Sans MS" w:eastAsia="Comic Sans MS" w:hAnsi="Comic Sans MS" w:cs="Comic Sans MS"/>
                <w:sz w:val="20"/>
                <w:szCs w:val="20"/>
              </w:rPr>
            </w:pPr>
          </w:p>
          <w:p w:rsidR="0000703A" w:rsidRDefault="003B0F24">
            <w:pPr>
              <w:ind w:right="345"/>
              <w:jc w:val="both"/>
              <w:rPr>
                <w:rFonts w:ascii="Comic Sans MS" w:eastAsia="Comic Sans MS" w:hAnsi="Comic Sans MS" w:cs="Comic Sans MS"/>
                <w:sz w:val="20"/>
                <w:szCs w:val="20"/>
              </w:rPr>
            </w:pPr>
            <w:r>
              <w:rPr>
                <w:rFonts w:ascii="Comic Sans MS" w:eastAsia="Comic Sans MS" w:hAnsi="Comic Sans MS" w:cs="Comic Sans MS"/>
                <w:sz w:val="20"/>
                <w:szCs w:val="20"/>
              </w:rPr>
              <w:t>At Person Centred Reviews, pupils are very much at the centre of the process.  Prior to the meeting, they will complete a questionnaire which is shared with the adu</w:t>
            </w:r>
            <w:r>
              <w:rPr>
                <w:rFonts w:ascii="Comic Sans MS" w:eastAsia="Comic Sans MS" w:hAnsi="Comic Sans MS" w:cs="Comic Sans MS"/>
                <w:sz w:val="20"/>
                <w:szCs w:val="20"/>
              </w:rPr>
              <w:t>lts invited to the meeting.  They are also invited to the initial part of the meeting where other people’s thoughts and feelings on their successes and achievements are shared.</w:t>
            </w:r>
          </w:p>
        </w:tc>
      </w:tr>
      <w:tr w:rsidR="0000703A">
        <w:trPr>
          <w:trHeight w:val="9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What are the arrangements </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for assessing and reviewing </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pupil’s progress towa</w:t>
            </w:r>
            <w:r>
              <w:rPr>
                <w:rFonts w:ascii="Comic Sans MS" w:eastAsia="Comic Sans MS" w:hAnsi="Comic Sans MS" w:cs="Comic Sans MS"/>
                <w:sz w:val="20"/>
                <w:szCs w:val="20"/>
              </w:rPr>
              <w:t>rds</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outcomes</w:t>
            </w:r>
            <w:proofErr w:type="gramEnd"/>
            <w:r>
              <w:rPr>
                <w:rFonts w:ascii="Comic Sans MS" w:eastAsia="Comic Sans MS" w:hAnsi="Comic Sans MS" w:cs="Comic Sans MS"/>
                <w:sz w:val="20"/>
                <w:szCs w:val="20"/>
              </w:rPr>
              <w:t>?</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Children’s progress is tracked termly in line with outcomes for their age/ability. Children with SEND are tracked and assessed alongside their individual targets as outlined on their Progress Plan.  </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Other assessments may be used to record</w:t>
            </w:r>
            <w:r>
              <w:rPr>
                <w:rFonts w:ascii="Comic Sans MS" w:eastAsia="Comic Sans MS" w:hAnsi="Comic Sans MS" w:cs="Comic Sans MS"/>
                <w:sz w:val="20"/>
                <w:szCs w:val="20"/>
              </w:rPr>
              <w:t xml:space="preserve"> a pupil’s progress in reading, phonics, spelling and maths.  Children in Years 2, 3 and 4 receive weekly spelling and maths tests. At the end of a term, phonic assessments and reading tests such as the Salford Reading test are carried out.  In years 3 and</w:t>
            </w:r>
            <w:r>
              <w:rPr>
                <w:rFonts w:ascii="Comic Sans MS" w:eastAsia="Comic Sans MS" w:hAnsi="Comic Sans MS" w:cs="Comic Sans MS"/>
                <w:sz w:val="20"/>
                <w:szCs w:val="20"/>
              </w:rPr>
              <w:t xml:space="preserve"> 4, more formal assessments (GL Assessments) are also carried out.</w:t>
            </w: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w:t>
            </w:r>
            <w:proofErr w:type="gramStart"/>
            <w:r>
              <w:rPr>
                <w:rFonts w:ascii="Comic Sans MS" w:eastAsia="Comic Sans MS" w:hAnsi="Comic Sans MS" w:cs="Comic Sans MS"/>
                <w:sz w:val="20"/>
                <w:szCs w:val="20"/>
              </w:rPr>
              <w:t>do</w:t>
            </w:r>
            <w:proofErr w:type="gramEnd"/>
            <w:r>
              <w:rPr>
                <w:rFonts w:ascii="Comic Sans MS" w:eastAsia="Comic Sans MS" w:hAnsi="Comic Sans MS" w:cs="Comic Sans MS"/>
                <w:sz w:val="20"/>
                <w:szCs w:val="20"/>
              </w:rPr>
              <w:t xml:space="preserve"> you think you want to include this? Is it relevant for SEND?</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When a child has a Statement of Educational Need or Education and Health Care plan (EHC), long term outcomes are reviewed at a Person Centred Review once a year, where all the people involved working with that child can contribute to the evaluation of the </w:t>
            </w:r>
            <w:r>
              <w:rPr>
                <w:rFonts w:ascii="Comic Sans MS" w:eastAsia="Comic Sans MS" w:hAnsi="Comic Sans MS" w:cs="Comic Sans MS"/>
                <w:sz w:val="20"/>
                <w:szCs w:val="20"/>
              </w:rPr>
              <w:t>outcomes.</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External agencies such as speech and language, special educational needs specialist service (SENSS) and behaviour support may be involved with working with your child.  Parents may be invited into school to discuss outcomes with these personnel</w:t>
            </w:r>
            <w:r>
              <w:rPr>
                <w:rFonts w:ascii="Comic Sans MS" w:eastAsia="Comic Sans MS" w:hAnsi="Comic Sans MS" w:cs="Comic Sans MS"/>
                <w:sz w:val="20"/>
                <w:szCs w:val="20"/>
              </w:rPr>
              <w:t xml:space="preserve"> from these services.</w:t>
            </w:r>
          </w:p>
        </w:tc>
      </w:tr>
      <w:tr w:rsidR="0000703A">
        <w:trPr>
          <w:trHeight w:val="16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What are the arrangements for supporting pupils at transition points?</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Our school is part for the Greenwood Tree academy trust which is made up of 4 other schools including the local middle school.  Staff regularly meet with each oth</w:t>
            </w:r>
            <w:r>
              <w:rPr>
                <w:rFonts w:ascii="Comic Sans MS" w:eastAsia="Comic Sans MS" w:hAnsi="Comic Sans MS" w:cs="Comic Sans MS"/>
                <w:sz w:val="20"/>
                <w:szCs w:val="20"/>
              </w:rPr>
              <w:t>er and share good practice.  We share information to support pupils’ learning and wellbeing.  In the second half of the summer term, key staff from the middle school will come into school on a weekly basis to work with those children who require additional</w:t>
            </w:r>
            <w:r>
              <w:rPr>
                <w:rFonts w:ascii="Comic Sans MS" w:eastAsia="Comic Sans MS" w:hAnsi="Comic Sans MS" w:cs="Comic Sans MS"/>
                <w:sz w:val="20"/>
                <w:szCs w:val="20"/>
              </w:rPr>
              <w:t xml:space="preserve"> support and/or are anxious about their transition. The Year 4 teacher and SENCO meet for a handover meeting to ensure the school has the information they need to support that child.</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bookmarkStart w:id="1" w:name="_gjdgxs" w:colFirst="0" w:colLast="0"/>
            <w:bookmarkEnd w:id="1"/>
            <w:r>
              <w:rPr>
                <w:rFonts w:ascii="Comic Sans MS" w:eastAsia="Comic Sans MS" w:hAnsi="Comic Sans MS" w:cs="Comic Sans MS"/>
                <w:sz w:val="20"/>
                <w:szCs w:val="20"/>
              </w:rPr>
              <w:t>Children with Education and Health Care plan (EHC) are reviewed at least</w:t>
            </w:r>
            <w:r>
              <w:rPr>
                <w:rFonts w:ascii="Comic Sans MS" w:eastAsia="Comic Sans MS" w:hAnsi="Comic Sans MS" w:cs="Comic Sans MS"/>
                <w:sz w:val="20"/>
                <w:szCs w:val="20"/>
              </w:rPr>
              <w:t xml:space="preserve"> once a year through the Person Centred Review process.  The Special Educational Needs Co-ordinator (SENCO) from the transitioning school is invited to this meeting to aide a child’s transition to middle school.</w:t>
            </w: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 xml:space="preserve"> What is Piddle Valley’s approach to suppor</w:t>
            </w:r>
            <w:r>
              <w:rPr>
                <w:rFonts w:ascii="Comic Sans MS" w:eastAsia="Comic Sans MS" w:hAnsi="Comic Sans MS" w:cs="Comic Sans MS"/>
                <w:sz w:val="20"/>
                <w:szCs w:val="20"/>
              </w:rPr>
              <w:t>ting children with Special Educational Needs?</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Where a child is identified as having SEN and or disability, the school adopts a process of ‘Assess, Plan, Do and Review.  This method is detailed in the SEND Code of Practice: 0 -25 (July 2014) sections 6.45 t</w:t>
            </w:r>
            <w:r>
              <w:rPr>
                <w:rFonts w:ascii="Comic Sans MS" w:eastAsia="Comic Sans MS" w:hAnsi="Comic Sans MS" w:cs="Comic Sans MS"/>
                <w:sz w:val="20"/>
                <w:szCs w:val="20"/>
              </w:rPr>
              <w:t>o 6.56.  The principle is firmly embedded in working closely with parents and children to agree, action and monitor individual progress over time so that special educational needs for all children are addressed appropriately, effectively and with good outc</w:t>
            </w:r>
            <w:r>
              <w:rPr>
                <w:rFonts w:ascii="Comic Sans MS" w:eastAsia="Comic Sans MS" w:hAnsi="Comic Sans MS" w:cs="Comic Sans MS"/>
                <w:sz w:val="20"/>
                <w:szCs w:val="20"/>
              </w:rPr>
              <w:t>omes.</w:t>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00703A" w:rsidRDefault="003B0F24">
            <w:pPr>
              <w:ind w:left="680" w:right="165" w:hanging="680"/>
              <w:jc w:val="both"/>
              <w:rPr>
                <w:rFonts w:ascii="Comic Sans MS" w:eastAsia="Comic Sans MS" w:hAnsi="Comic Sans MS" w:cs="Comic Sans MS"/>
                <w:sz w:val="20"/>
                <w:szCs w:val="20"/>
              </w:rPr>
            </w:pPr>
            <w:r>
              <w:rPr>
                <w:rFonts w:ascii="Comic Sans MS" w:eastAsia="Comic Sans MS" w:hAnsi="Comic Sans MS" w:cs="Comic Sans MS"/>
                <w:sz w:val="20"/>
                <w:szCs w:val="20"/>
              </w:rPr>
              <w:tab/>
            </w: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Most pupils with SEND</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will receive the majority of their learning through high quality class teaching appropriately differentiated to meet their needs. The class teacher and the SENCO will be responsible for tracking the progress of SEND pupils and Pupil Progress meetings will </w:t>
            </w:r>
            <w:r>
              <w:rPr>
                <w:rFonts w:ascii="Comic Sans MS" w:eastAsia="Comic Sans MS" w:hAnsi="Comic Sans MS" w:cs="Comic Sans MS"/>
                <w:sz w:val="20"/>
                <w:szCs w:val="20"/>
              </w:rPr>
              <w:t>include discussion around the progress of SEN pupils.</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Some pupils with SEND</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may need to be withdrawn from class for regular additional targeted intervention in small groups or 1:1 to secure good or better progress. Additional targeted interventions will b</w:t>
            </w:r>
            <w:r>
              <w:rPr>
                <w:rFonts w:ascii="Comic Sans MS" w:eastAsia="Comic Sans MS" w:hAnsi="Comic Sans MS" w:cs="Comic Sans MS"/>
                <w:sz w:val="20"/>
                <w:szCs w:val="20"/>
              </w:rPr>
              <w:t>e “</w:t>
            </w:r>
            <w:r>
              <w:rPr>
                <w:rFonts w:ascii="Comic Sans MS" w:eastAsia="Comic Sans MS" w:hAnsi="Comic Sans MS" w:cs="Comic Sans MS"/>
                <w:i/>
                <w:sz w:val="20"/>
                <w:szCs w:val="20"/>
              </w:rPr>
              <w:t>additional</w:t>
            </w:r>
            <w:r>
              <w:rPr>
                <w:rFonts w:ascii="Comic Sans MS" w:eastAsia="Comic Sans MS" w:hAnsi="Comic Sans MS" w:cs="Comic Sans MS"/>
                <w:sz w:val="20"/>
                <w:szCs w:val="20"/>
              </w:rPr>
              <w:t xml:space="preserve"> </w:t>
            </w:r>
            <w:r>
              <w:rPr>
                <w:rFonts w:ascii="Comic Sans MS" w:eastAsia="Comic Sans MS" w:hAnsi="Comic Sans MS" w:cs="Comic Sans MS"/>
                <w:i/>
                <w:sz w:val="20"/>
                <w:szCs w:val="20"/>
              </w:rPr>
              <w:t xml:space="preserve">to and different from” </w:t>
            </w:r>
            <w:r>
              <w:rPr>
                <w:rFonts w:ascii="Comic Sans MS" w:eastAsia="Comic Sans MS" w:hAnsi="Comic Sans MS" w:cs="Comic Sans MS"/>
                <w:sz w:val="20"/>
                <w:szCs w:val="20"/>
              </w:rPr>
              <w:t>normal provision within the class. Children receiving this type of support with be monitored closely in school as ‘school support’. A plan will be devised to record this additional support and a ‘Progress Plan’ to identify next steps in learning. Class tea</w:t>
            </w:r>
            <w:r>
              <w:rPr>
                <w:rFonts w:ascii="Comic Sans MS" w:eastAsia="Comic Sans MS" w:hAnsi="Comic Sans MS" w:cs="Comic Sans MS"/>
                <w:sz w:val="20"/>
                <w:szCs w:val="20"/>
              </w:rPr>
              <w:t xml:space="preserve">chers are responsible for the implementation and maintaining of these plans with monitoring of the plans and progress shared with the </w:t>
            </w:r>
            <w:proofErr w:type="spellStart"/>
            <w:r>
              <w:rPr>
                <w:rFonts w:ascii="Comic Sans MS" w:eastAsia="Comic Sans MS" w:hAnsi="Comic Sans MS" w:cs="Comic Sans MS"/>
                <w:sz w:val="20"/>
                <w:szCs w:val="20"/>
              </w:rPr>
              <w:t>SENco</w:t>
            </w:r>
            <w:proofErr w:type="spellEnd"/>
            <w:r>
              <w:rPr>
                <w:rFonts w:ascii="Comic Sans MS" w:eastAsia="Comic Sans MS" w:hAnsi="Comic Sans MS" w:cs="Comic Sans MS"/>
                <w:sz w:val="20"/>
                <w:szCs w:val="20"/>
              </w:rPr>
              <w:t>.</w:t>
            </w:r>
            <w:r>
              <w:rPr>
                <w:rFonts w:ascii="Comic Sans MS" w:eastAsia="Comic Sans MS" w:hAnsi="Comic Sans MS" w:cs="Comic Sans MS"/>
                <w:sz w:val="20"/>
                <w:szCs w:val="20"/>
              </w:rPr>
              <w:tab/>
            </w: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Most targeted interventions will be provided by a qualified teaching assistant using plans provided by the teacher</w:t>
            </w:r>
            <w:r>
              <w:rPr>
                <w:rFonts w:ascii="Comic Sans MS" w:eastAsia="Comic Sans MS" w:hAnsi="Comic Sans MS" w:cs="Comic Sans MS"/>
                <w:sz w:val="20"/>
                <w:szCs w:val="20"/>
              </w:rPr>
              <w:t xml:space="preserve">.  Any interventions are monitored by the SENCO. Children are assessed at the beginning and end of these interventions.  We use the Catch up literacy to assess children following this intervention, as it includes its own assessments. </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The class teacher wi</w:t>
            </w:r>
            <w:r>
              <w:rPr>
                <w:rFonts w:ascii="Comic Sans MS" w:eastAsia="Comic Sans MS" w:hAnsi="Comic Sans MS" w:cs="Comic Sans MS"/>
                <w:sz w:val="20"/>
                <w:szCs w:val="20"/>
              </w:rPr>
              <w:t>ll ensure they are fully aware of the additional targeted interventions being provided for their pupils with SEN</w:t>
            </w:r>
          </w:p>
          <w:p w:rsidR="0000703A" w:rsidRDefault="0000703A">
            <w:pPr>
              <w:ind w:left="720"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Where it is decided that a pupil does have SEND, the decision should be recorded in the school records and the pupil’s parents will be formall</w:t>
            </w:r>
            <w:r>
              <w:rPr>
                <w:rFonts w:ascii="Comic Sans MS" w:eastAsia="Comic Sans MS" w:hAnsi="Comic Sans MS" w:cs="Comic Sans MS"/>
                <w:sz w:val="20"/>
                <w:szCs w:val="20"/>
              </w:rPr>
              <w:t>y informed that special educational provision in being made. A Progress Plan will be put in place where needed which is devised alongside parents and pupils. These are a set of targets drawn up by the class teacher in discussion with parents and the child.</w:t>
            </w:r>
            <w:r>
              <w:rPr>
                <w:rFonts w:ascii="Comic Sans MS" w:eastAsia="Comic Sans MS" w:hAnsi="Comic Sans MS" w:cs="Comic Sans MS"/>
                <w:sz w:val="20"/>
                <w:szCs w:val="20"/>
              </w:rPr>
              <w:t xml:space="preserve">  These targets are the next steps in his/her learning.  Progress Plans are reviewed at least half termly and new targets set accordingly. The plans also state how the targets will be achieved – for example; additional reading with TA or catch up groups.</w:t>
            </w:r>
          </w:p>
          <w:p w:rsidR="0000703A" w:rsidRDefault="0000703A">
            <w:pPr>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At the end of each term, or half term if needed, the class teacher will sit down with the child to assess whether their targets have been met. The class teacher will tick or highlight the targets which are then shared with the SENCO to monitor progress.   </w:t>
            </w:r>
            <w:r>
              <w:rPr>
                <w:rFonts w:ascii="Comic Sans MS" w:eastAsia="Comic Sans MS" w:hAnsi="Comic Sans MS" w:cs="Comic Sans MS"/>
                <w:sz w:val="20"/>
                <w:szCs w:val="20"/>
              </w:rPr>
              <w:t xml:space="preserve"> The SENCO and class teacher will then discuss these in their termly meeting.   The SENCO will use these data/results to assess provisions.</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The SENCO will be responsible for monitoring the impact of these additional targeted interventions. If the selected</w:t>
            </w:r>
            <w:r>
              <w:rPr>
                <w:rFonts w:ascii="Comic Sans MS" w:eastAsia="Comic Sans MS" w:hAnsi="Comic Sans MS" w:cs="Comic Sans MS"/>
                <w:sz w:val="20"/>
                <w:szCs w:val="20"/>
              </w:rPr>
              <w:t xml:space="preserve"> intervention is not having the desired impact then this will be adjusted appropriately to ensure the pupils with SEN are being appropriately targeted to make progress.</w:t>
            </w:r>
          </w:p>
          <w:p w:rsidR="0000703A" w:rsidRDefault="0000703A">
            <w:pPr>
              <w:ind w:right="165"/>
              <w:jc w:val="both"/>
              <w:rPr>
                <w:rFonts w:ascii="Comic Sans MS" w:eastAsia="Comic Sans MS" w:hAnsi="Comic Sans MS" w:cs="Comic Sans MS"/>
                <w:b/>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A small number of pupils with SEN</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may still struggle despite high quality teaching and</w:t>
            </w:r>
            <w:r>
              <w:rPr>
                <w:rFonts w:ascii="Comic Sans MS" w:eastAsia="Comic Sans MS" w:hAnsi="Comic Sans MS" w:cs="Comic Sans MS"/>
                <w:sz w:val="20"/>
                <w:szCs w:val="20"/>
              </w:rPr>
              <w:t xml:space="preserve"> additional targeted interventions. For these pupils the SENCO will consider requesting professional advice from external support agencies which include Advisory Teaching Service, Educational Psychology Service, Speech and Language Therapy Service or other</w:t>
            </w:r>
            <w:r>
              <w:rPr>
                <w:rFonts w:ascii="Comic Sans MS" w:eastAsia="Comic Sans MS" w:hAnsi="Comic Sans MS" w:cs="Comic Sans MS"/>
                <w:sz w:val="20"/>
                <w:szCs w:val="20"/>
              </w:rPr>
              <w:t xml:space="preserve"> appropriate services. The school currently purchases hours from the Special Educational Needs Specialist Services at the beginning of each financial year.  Parents are consulted when an assessment from an outside agency is being involved their permission </w:t>
            </w:r>
            <w:r>
              <w:rPr>
                <w:rFonts w:ascii="Comic Sans MS" w:eastAsia="Comic Sans MS" w:hAnsi="Comic Sans MS" w:cs="Comic Sans MS"/>
                <w:sz w:val="20"/>
                <w:szCs w:val="20"/>
              </w:rPr>
              <w:t>is also required upon any referral.</w:t>
            </w:r>
          </w:p>
          <w:p w:rsidR="0000703A" w:rsidRDefault="0000703A">
            <w:pPr>
              <w:ind w:right="165"/>
              <w:jc w:val="both"/>
              <w:rPr>
                <w:rFonts w:ascii="Comic Sans MS" w:eastAsia="Comic Sans MS" w:hAnsi="Comic Sans MS" w:cs="Comic Sans MS"/>
                <w:b/>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A minority of pupils with complex SEND may continue to have significant difficulties accessing their learning despite the involvement of outside professional agencies. Such pupils may require an exceptionally high level</w:t>
            </w:r>
            <w:r>
              <w:rPr>
                <w:rFonts w:ascii="Comic Sans MS" w:eastAsia="Comic Sans MS" w:hAnsi="Comic Sans MS" w:cs="Comic Sans MS"/>
                <w:sz w:val="20"/>
                <w:szCs w:val="20"/>
              </w:rPr>
              <w:t xml:space="preserve"> of additional support in order to access the mainstream school day. These pupils will require a co-ordinated assessment of their special needs, undertaken by the Local Authority, who may issue an </w:t>
            </w:r>
            <w:r>
              <w:rPr>
                <w:rFonts w:ascii="Comic Sans MS" w:eastAsia="Comic Sans MS" w:hAnsi="Comic Sans MS" w:cs="Comic Sans MS"/>
                <w:i/>
                <w:sz w:val="20"/>
                <w:szCs w:val="20"/>
              </w:rPr>
              <w:t>Education, Health and Care Plan</w:t>
            </w:r>
            <w:r>
              <w:rPr>
                <w:rFonts w:ascii="Comic Sans MS" w:eastAsia="Comic Sans MS" w:hAnsi="Comic Sans MS" w:cs="Comic Sans MS"/>
                <w:sz w:val="20"/>
                <w:szCs w:val="20"/>
              </w:rPr>
              <w:t>. The SENCO will discuss the</w:t>
            </w:r>
            <w:r>
              <w:rPr>
                <w:rFonts w:ascii="Comic Sans MS" w:eastAsia="Comic Sans MS" w:hAnsi="Comic Sans MS" w:cs="Comic Sans MS"/>
                <w:sz w:val="20"/>
                <w:szCs w:val="20"/>
              </w:rPr>
              <w:t xml:space="preserve"> possibility of such an assessment with the parents of the pupil with complex SEN and the Educational Psychologist and/or Advisory Teacher.</w:t>
            </w:r>
          </w:p>
          <w:p w:rsidR="0000703A" w:rsidRDefault="0000703A">
            <w:pPr>
              <w:jc w:val="both"/>
              <w:rPr>
                <w:rFonts w:ascii="Comic Sans MS" w:eastAsia="Comic Sans MS" w:hAnsi="Comic Sans MS" w:cs="Comic Sans MS"/>
                <w:sz w:val="20"/>
                <w:szCs w:val="20"/>
              </w:rPr>
            </w:pPr>
          </w:p>
          <w:p w:rsidR="0000703A" w:rsidRDefault="003B0F24">
            <w:pPr>
              <w:jc w:val="both"/>
              <w:rPr>
                <w:rFonts w:ascii="Comic Sans MS" w:eastAsia="Comic Sans MS" w:hAnsi="Comic Sans MS" w:cs="Comic Sans MS"/>
                <w:b/>
                <w:sz w:val="20"/>
                <w:szCs w:val="20"/>
              </w:rPr>
            </w:pPr>
            <w:r>
              <w:rPr>
                <w:rFonts w:ascii="Comic Sans MS" w:eastAsia="Comic Sans MS" w:hAnsi="Comic Sans MS" w:cs="Comic Sans MS"/>
                <w:sz w:val="20"/>
                <w:szCs w:val="20"/>
              </w:rPr>
              <w:t xml:space="preserve">For those pupils with an </w:t>
            </w:r>
            <w:r>
              <w:rPr>
                <w:rFonts w:ascii="Comic Sans MS" w:eastAsia="Comic Sans MS" w:hAnsi="Comic Sans MS" w:cs="Comic Sans MS"/>
                <w:i/>
                <w:sz w:val="20"/>
                <w:szCs w:val="20"/>
              </w:rPr>
              <w:t xml:space="preserve">Education, Health and Care Plan </w:t>
            </w:r>
            <w:r>
              <w:rPr>
                <w:rFonts w:ascii="Comic Sans MS" w:eastAsia="Comic Sans MS" w:hAnsi="Comic Sans MS" w:cs="Comic Sans MS"/>
                <w:sz w:val="20"/>
                <w:szCs w:val="20"/>
              </w:rPr>
              <w:t>the Local Authority and the school will ensure that the pu</w:t>
            </w:r>
            <w:r>
              <w:rPr>
                <w:rFonts w:ascii="Comic Sans MS" w:eastAsia="Comic Sans MS" w:hAnsi="Comic Sans MS" w:cs="Comic Sans MS"/>
                <w:sz w:val="20"/>
                <w:szCs w:val="20"/>
              </w:rPr>
              <w:t>pil’s complex needs are met in accordance with the plan</w:t>
            </w:r>
            <w:r>
              <w:rPr>
                <w:rFonts w:ascii="Comic Sans MS" w:eastAsia="Comic Sans MS" w:hAnsi="Comic Sans MS" w:cs="Comic Sans MS"/>
                <w:i/>
                <w:sz w:val="20"/>
                <w:szCs w:val="20"/>
              </w:rPr>
              <w:t>.</w:t>
            </w:r>
            <w:r>
              <w:rPr>
                <w:rFonts w:ascii="Comic Sans MS" w:eastAsia="Comic Sans MS" w:hAnsi="Comic Sans MS" w:cs="Comic Sans MS"/>
                <w:sz w:val="20"/>
                <w:szCs w:val="20"/>
              </w:rPr>
              <w:t xml:space="preserve"> </w:t>
            </w:r>
          </w:p>
          <w:p w:rsidR="0000703A" w:rsidRDefault="003B0F24">
            <w:pPr>
              <w:jc w:val="both"/>
              <w:rPr>
                <w:rFonts w:ascii="Comic Sans MS" w:eastAsia="Comic Sans MS" w:hAnsi="Comic Sans MS" w:cs="Comic Sans MS"/>
                <w:sz w:val="20"/>
                <w:szCs w:val="20"/>
              </w:rPr>
            </w:pPr>
            <w:r>
              <w:rPr>
                <w:rFonts w:ascii="Comic Sans MS" w:eastAsia="Comic Sans MS" w:hAnsi="Comic Sans MS" w:cs="Comic Sans MS"/>
                <w:sz w:val="20"/>
                <w:szCs w:val="20"/>
              </w:rPr>
              <w:t>In very exceptional circumstances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the school, despite every effort, may find themselves in the position of being unable to meet the needs of a pupil with complex special needs within our mainstream </w:t>
            </w:r>
            <w:r>
              <w:rPr>
                <w:rFonts w:ascii="Comic Sans MS" w:eastAsia="Comic Sans MS" w:hAnsi="Comic Sans MS" w:cs="Comic Sans MS"/>
                <w:sz w:val="20"/>
                <w:szCs w:val="20"/>
              </w:rPr>
              <w:t xml:space="preserve">setting. In this situation the school will discuss a way forward with parents, professionals from the support services and the agencies supporting the </w:t>
            </w:r>
            <w:r>
              <w:rPr>
                <w:rFonts w:ascii="Comic Sans MS" w:eastAsia="Comic Sans MS" w:hAnsi="Comic Sans MS" w:cs="Comic Sans MS"/>
                <w:i/>
                <w:sz w:val="20"/>
                <w:szCs w:val="20"/>
              </w:rPr>
              <w:t xml:space="preserve">Education, Health and Care Plan. </w:t>
            </w:r>
            <w:r>
              <w:rPr>
                <w:rFonts w:ascii="Comic Sans MS" w:eastAsia="Comic Sans MS" w:hAnsi="Comic Sans MS" w:cs="Comic Sans MS"/>
                <w:sz w:val="20"/>
                <w:szCs w:val="20"/>
              </w:rPr>
              <w:t>This may involve considering an alternative more appropriate school plac</w:t>
            </w:r>
            <w:r>
              <w:rPr>
                <w:rFonts w:ascii="Comic Sans MS" w:eastAsia="Comic Sans MS" w:hAnsi="Comic Sans MS" w:cs="Comic Sans MS"/>
                <w:sz w:val="20"/>
                <w:szCs w:val="20"/>
              </w:rPr>
              <w:t>ement. The centre of these discussions will revolve around what is best for the child. However, it is for parents to make the final decision on this matter.</w:t>
            </w: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How does Piddle Valley CE First school make adaptations to the environment for pupils with SEND?</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The school</w:t>
            </w:r>
            <w:r>
              <w:rPr>
                <w:rFonts w:ascii="Comic Sans MS" w:eastAsia="Comic Sans MS" w:hAnsi="Comic Sans MS" w:cs="Comic Sans MS"/>
                <w:sz w:val="20"/>
                <w:szCs w:val="20"/>
              </w:rPr>
              <w:t>’s</w:t>
            </w:r>
            <w:r>
              <w:rPr>
                <w:rFonts w:ascii="Comic Sans MS" w:eastAsia="Comic Sans MS" w:hAnsi="Comic Sans MS" w:cs="Comic Sans MS"/>
                <w:sz w:val="20"/>
                <w:szCs w:val="20"/>
              </w:rPr>
              <w:t xml:space="preserve"> external design is accessible for wheelchair users which allows access to the main building. The playground and field are at the entry level so accessible from the school carpark and main entrance. We have a disabled toilet available within t</w:t>
            </w:r>
            <w:r>
              <w:rPr>
                <w:rFonts w:ascii="Comic Sans MS" w:eastAsia="Comic Sans MS" w:hAnsi="Comic Sans MS" w:cs="Comic Sans MS"/>
                <w:sz w:val="20"/>
                <w:szCs w:val="20"/>
              </w:rPr>
              <w:t xml:space="preserve">he school.  </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We have a range of equipment in school to support children with physical needs such as desk top scissors, writing slopes, cushions and sensory resources.  We have a good number of IPad and laptops which the children use regularly. As a school</w:t>
            </w:r>
            <w:r>
              <w:rPr>
                <w:rFonts w:ascii="Comic Sans MS" w:eastAsia="Comic Sans MS" w:hAnsi="Comic Sans MS" w:cs="Comic Sans MS"/>
                <w:sz w:val="20"/>
                <w:szCs w:val="20"/>
              </w:rPr>
              <w:t>, we ensure children have full access to the curriculum.</w:t>
            </w:r>
          </w:p>
          <w:p w:rsidR="0000703A" w:rsidRDefault="0000703A">
            <w:pPr>
              <w:ind w:right="165"/>
              <w:jc w:val="both"/>
              <w:rPr>
                <w:rFonts w:ascii="Comic Sans MS" w:eastAsia="Comic Sans MS" w:hAnsi="Comic Sans MS" w:cs="Comic Sans MS"/>
                <w:sz w:val="20"/>
                <w:szCs w:val="20"/>
              </w:rPr>
            </w:pPr>
          </w:p>
          <w:p w:rsidR="0000703A" w:rsidRDefault="003B0F24">
            <w:pPr>
              <w:ind w:right="165"/>
              <w:jc w:val="both"/>
              <w:rPr>
                <w:rFonts w:ascii="Comic Sans MS" w:eastAsia="Comic Sans MS" w:hAnsi="Comic Sans MS" w:cs="Comic Sans MS"/>
                <w:sz w:val="20"/>
                <w:szCs w:val="20"/>
              </w:rPr>
            </w:pPr>
            <w:r>
              <w:rPr>
                <w:rFonts w:ascii="Comic Sans MS" w:eastAsia="Comic Sans MS" w:hAnsi="Comic Sans MS" w:cs="Comic Sans MS"/>
                <w:sz w:val="20"/>
                <w:szCs w:val="20"/>
              </w:rPr>
              <w:t>We have an Accessibility Plan which can be found on the school’s webpage.</w:t>
            </w:r>
          </w:p>
          <w:p w:rsidR="0000703A" w:rsidRDefault="0000703A">
            <w:pPr>
              <w:jc w:val="both"/>
              <w:rPr>
                <w:rFonts w:ascii="Comic Sans MS" w:eastAsia="Comic Sans MS" w:hAnsi="Comic Sans MS" w:cs="Comic Sans MS"/>
                <w:sz w:val="20"/>
                <w:szCs w:val="20"/>
              </w:rPr>
            </w:pP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expertise do you have within the school to support pupils with SEND?  </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Training needs are identified through a proces</w:t>
            </w:r>
            <w:r>
              <w:rPr>
                <w:rFonts w:ascii="Comic Sans MS" w:eastAsia="Comic Sans MS" w:hAnsi="Comic Sans MS" w:cs="Comic Sans MS"/>
                <w:color w:val="000000"/>
                <w:sz w:val="20"/>
                <w:szCs w:val="20"/>
              </w:rPr>
              <w:t>s of analysis of need of both staff and pupils as and when required.</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SENCO and class teacher will provide information on specific needs for new staff. </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Additional training may also be arranged to support specific medical needs and will be arranged in conjunction with medical professionals.</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SENCO attends regular Network meetings to be updated on changes and recommendations in reference SEN.  The schoo</w:t>
            </w:r>
            <w:r>
              <w:rPr>
                <w:rFonts w:ascii="Comic Sans MS" w:eastAsia="Comic Sans MS" w:hAnsi="Comic Sans MS" w:cs="Comic Sans MS"/>
                <w:color w:val="000000"/>
                <w:sz w:val="20"/>
                <w:szCs w:val="20"/>
              </w:rPr>
              <w:t xml:space="preserve">l SENCO and designated SEN Governor hold regular meetings to discuss pupil progress and the implementation of the policy. </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The current SENCO has started the National Certificate Award for Special Educational Needs. This will be completed within the year.</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Areas/programmes we are able to deliver are:</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numPr>
                <w:ilvl w:val="1"/>
                <w:numId w:val="2"/>
              </w:numPr>
              <w:pBdr>
                <w:top w:val="nil"/>
                <w:left w:val="nil"/>
                <w:bottom w:val="nil"/>
                <w:right w:val="nil"/>
                <w:between w:val="nil"/>
              </w:pBdr>
              <w:ind w:right="165"/>
              <w:jc w:val="both"/>
              <w:rPr>
                <w:color w:val="000000"/>
                <w:sz w:val="20"/>
                <w:szCs w:val="20"/>
              </w:rPr>
            </w:pPr>
            <w:r>
              <w:rPr>
                <w:rFonts w:ascii="Comic Sans MS" w:eastAsia="Comic Sans MS" w:hAnsi="Comic Sans MS" w:cs="Comic Sans MS"/>
                <w:color w:val="000000"/>
                <w:sz w:val="20"/>
                <w:szCs w:val="20"/>
              </w:rPr>
              <w:t>Learn to move programme</w:t>
            </w:r>
          </w:p>
          <w:p w:rsidR="0000703A" w:rsidRDefault="003B0F24">
            <w:pPr>
              <w:numPr>
                <w:ilvl w:val="1"/>
                <w:numId w:val="2"/>
              </w:numPr>
              <w:pBdr>
                <w:top w:val="nil"/>
                <w:left w:val="nil"/>
                <w:bottom w:val="nil"/>
                <w:right w:val="nil"/>
                <w:between w:val="nil"/>
              </w:pBdr>
              <w:ind w:right="165"/>
              <w:jc w:val="both"/>
              <w:rPr>
                <w:color w:val="000000"/>
                <w:sz w:val="20"/>
                <w:szCs w:val="20"/>
              </w:rPr>
            </w:pPr>
            <w:r>
              <w:rPr>
                <w:rFonts w:ascii="Comic Sans MS" w:eastAsia="Comic Sans MS" w:hAnsi="Comic Sans MS" w:cs="Comic Sans MS"/>
                <w:color w:val="000000"/>
                <w:sz w:val="20"/>
                <w:szCs w:val="20"/>
              </w:rPr>
              <w:t>Trauma Informed Schools support</w:t>
            </w:r>
          </w:p>
          <w:p w:rsidR="0000703A" w:rsidRDefault="003B0F24">
            <w:pPr>
              <w:numPr>
                <w:ilvl w:val="1"/>
                <w:numId w:val="2"/>
              </w:numPr>
              <w:pBdr>
                <w:top w:val="nil"/>
                <w:left w:val="nil"/>
                <w:bottom w:val="nil"/>
                <w:right w:val="nil"/>
                <w:between w:val="nil"/>
              </w:pBdr>
              <w:ind w:right="165"/>
              <w:jc w:val="both"/>
              <w:rPr>
                <w:color w:val="000000"/>
                <w:sz w:val="20"/>
                <w:szCs w:val="20"/>
              </w:rPr>
            </w:pPr>
            <w:r>
              <w:rPr>
                <w:rFonts w:ascii="Comic Sans MS" w:eastAsia="Comic Sans MS" w:hAnsi="Comic Sans MS" w:cs="Comic Sans MS"/>
                <w:color w:val="000000"/>
                <w:sz w:val="20"/>
                <w:szCs w:val="20"/>
              </w:rPr>
              <w:t>Managing Behaviour through Trick Box</w:t>
            </w:r>
          </w:p>
          <w:p w:rsidR="0000703A" w:rsidRDefault="003B0F24">
            <w:pPr>
              <w:numPr>
                <w:ilvl w:val="1"/>
                <w:numId w:val="2"/>
              </w:numPr>
              <w:pBdr>
                <w:top w:val="nil"/>
                <w:left w:val="nil"/>
                <w:bottom w:val="nil"/>
                <w:right w:val="nil"/>
                <w:between w:val="nil"/>
              </w:pBdr>
              <w:ind w:right="165"/>
              <w:jc w:val="both"/>
              <w:rPr>
                <w:color w:val="000000"/>
                <w:sz w:val="20"/>
                <w:szCs w:val="20"/>
              </w:rPr>
            </w:pPr>
            <w:r>
              <w:rPr>
                <w:rFonts w:ascii="Comic Sans MS" w:eastAsia="Comic Sans MS" w:hAnsi="Comic Sans MS" w:cs="Comic Sans MS"/>
                <w:color w:val="000000"/>
                <w:sz w:val="20"/>
                <w:szCs w:val="20"/>
              </w:rPr>
              <w:t>Talk through Lego teaching programme</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One teaching assistant has a designated intervention timetable for the afterno</w:t>
            </w:r>
            <w:r>
              <w:rPr>
                <w:rFonts w:ascii="Comic Sans MS" w:eastAsia="Comic Sans MS" w:hAnsi="Comic Sans MS" w:cs="Comic Sans MS"/>
                <w:color w:val="000000"/>
                <w:sz w:val="20"/>
                <w:szCs w:val="20"/>
              </w:rPr>
              <w:t>on and he has recently completed Trick Box training to support managing behaviour and has also completed a ‘Mental Health First Aid training programme.</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 work alongside a wide range of outside agencies to help support the children in our provision. Agencies include: Educational Psychology (CPS), Special Educational Needs Specialist Service (SENSS), Speech and Language (SALT) Occupational Therapy (OT), Ph</w:t>
            </w:r>
            <w:r>
              <w:rPr>
                <w:rFonts w:ascii="Comic Sans MS" w:eastAsia="Comic Sans MS" w:hAnsi="Comic Sans MS" w:cs="Comic Sans MS"/>
                <w:color w:val="000000"/>
                <w:sz w:val="20"/>
                <w:szCs w:val="20"/>
              </w:rPr>
              <w:t>ysiotherapy (PT), Behaviour Support (BSS), Outreach services and school health.</w:t>
            </w:r>
          </w:p>
          <w:p w:rsidR="0000703A" w:rsidRDefault="0000703A">
            <w:pPr>
              <w:jc w:val="both"/>
              <w:rPr>
                <w:rFonts w:ascii="Comic Sans MS" w:eastAsia="Comic Sans MS" w:hAnsi="Comic Sans MS" w:cs="Comic Sans MS"/>
                <w:sz w:val="20"/>
                <w:szCs w:val="20"/>
              </w:rPr>
            </w:pP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How does the school evaluate the effectiveness of the provision made for children with SEND?</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child’s progress is monitored throughout the year with more formal assessments </w:t>
            </w:r>
            <w:r>
              <w:rPr>
                <w:rFonts w:ascii="Comic Sans MS" w:eastAsia="Comic Sans MS" w:hAnsi="Comic Sans MS" w:cs="Comic Sans MS"/>
                <w:color w:val="000000"/>
                <w:sz w:val="20"/>
                <w:szCs w:val="20"/>
              </w:rPr>
              <w:t xml:space="preserve">happening at the end of each term.  The </w:t>
            </w:r>
            <w:proofErr w:type="spellStart"/>
            <w:r>
              <w:rPr>
                <w:rFonts w:ascii="Comic Sans MS" w:eastAsia="Comic Sans MS" w:hAnsi="Comic Sans MS" w:cs="Comic Sans MS"/>
                <w:color w:val="000000"/>
                <w:sz w:val="20"/>
                <w:szCs w:val="20"/>
              </w:rPr>
              <w:t>Headteacher</w:t>
            </w:r>
            <w:proofErr w:type="spellEnd"/>
            <w:r>
              <w:rPr>
                <w:rFonts w:ascii="Comic Sans MS" w:eastAsia="Comic Sans MS" w:hAnsi="Comic Sans MS" w:cs="Comic Sans MS"/>
                <w:color w:val="000000"/>
                <w:sz w:val="20"/>
                <w:szCs w:val="20"/>
              </w:rPr>
              <w:t xml:space="preserve"> and class teacher hold termly meetings to look at pupil progress.  The </w:t>
            </w:r>
            <w:proofErr w:type="spellStart"/>
            <w:r>
              <w:rPr>
                <w:rFonts w:ascii="Comic Sans MS" w:eastAsia="Comic Sans MS" w:hAnsi="Comic Sans MS" w:cs="Comic Sans MS"/>
                <w:color w:val="000000"/>
                <w:sz w:val="20"/>
                <w:szCs w:val="20"/>
              </w:rPr>
              <w:t>Headteacher</w:t>
            </w:r>
            <w:proofErr w:type="spellEnd"/>
            <w:r>
              <w:rPr>
                <w:rFonts w:ascii="Comic Sans MS" w:eastAsia="Comic Sans MS" w:hAnsi="Comic Sans MS" w:cs="Comic Sans MS"/>
                <w:color w:val="000000"/>
                <w:sz w:val="20"/>
                <w:szCs w:val="20"/>
              </w:rPr>
              <w:t xml:space="preserve"> and SENCO review progress as well to ensure that all pupils with SEN are making expected progress. If children are not, t</w:t>
            </w:r>
            <w:r>
              <w:rPr>
                <w:rFonts w:ascii="Comic Sans MS" w:eastAsia="Comic Sans MS" w:hAnsi="Comic Sans MS" w:cs="Comic Sans MS"/>
                <w:color w:val="000000"/>
                <w:sz w:val="20"/>
                <w:szCs w:val="20"/>
              </w:rPr>
              <w:t>hen the interventions in place will be reviewed and a different approach used or outside agencies consulted.   The SENCO reviews individual targets on Progress Plans.</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Children receiving additional support through the various catch up programmes and scheme</w:t>
            </w:r>
            <w:r>
              <w:rPr>
                <w:rFonts w:ascii="Comic Sans MS" w:eastAsia="Comic Sans MS" w:hAnsi="Comic Sans MS" w:cs="Comic Sans MS"/>
                <w:color w:val="000000"/>
                <w:sz w:val="20"/>
                <w:szCs w:val="20"/>
              </w:rPr>
              <w:t>s are assessed at the beginning and end of the intervention.</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Conversations between staff also indicate whether an intervention is helping a pupil to make progress. </w:t>
            </w:r>
          </w:p>
          <w:p w:rsidR="0000703A" w:rsidRDefault="0000703A">
            <w:pPr>
              <w:pBdr>
                <w:top w:val="nil"/>
                <w:left w:val="nil"/>
                <w:bottom w:val="nil"/>
                <w:right w:val="nil"/>
                <w:between w:val="nil"/>
              </w:pBdr>
              <w:jc w:val="both"/>
              <w:rPr>
                <w:rFonts w:ascii="Comic Sans MS" w:eastAsia="Comic Sans MS" w:hAnsi="Comic Sans MS" w:cs="Comic Sans MS"/>
                <w:color w:val="000000"/>
                <w:sz w:val="20"/>
                <w:szCs w:val="20"/>
              </w:rPr>
            </w:pP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How do pupils with SEND engage with pupils in the school who are not SEND?</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We are a fully inclusive school and promote children playing an active role in all aspects of school life. All of the staff work hard to make learning accessible for everybody. When there are barriers to learning, staff will do what they can to overcome t</w:t>
            </w:r>
            <w:r>
              <w:rPr>
                <w:rFonts w:ascii="Comic Sans MS" w:eastAsia="Comic Sans MS" w:hAnsi="Comic Sans MS" w:cs="Comic Sans MS"/>
                <w:color w:val="000000"/>
                <w:sz w:val="20"/>
                <w:szCs w:val="20"/>
              </w:rPr>
              <w:t>hese. If we are unable to do this, we will consult with external agencies.  A risk assessment is carried out for risks to individual children.</w:t>
            </w: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 xml:space="preserve">How does the school help support pupils with SEND to develop emotionally and socially? What arrangements do you </w:t>
            </w:r>
            <w:r>
              <w:rPr>
                <w:rFonts w:ascii="Comic Sans MS" w:eastAsia="Comic Sans MS" w:hAnsi="Comic Sans MS" w:cs="Comic Sans MS"/>
                <w:sz w:val="20"/>
                <w:szCs w:val="20"/>
              </w:rPr>
              <w:t>have in place?</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Every child is valued and encouraged to be the best they can. The school’s ethos is based upon 5 core Christian values – responsibility, respect, confidence, creativity and forgiveness. These are taught and referred to on a daily basis. We h</w:t>
            </w:r>
            <w:r>
              <w:rPr>
                <w:rFonts w:ascii="Comic Sans MS" w:eastAsia="Comic Sans MS" w:hAnsi="Comic Sans MS" w:cs="Comic Sans MS"/>
                <w:color w:val="000000"/>
                <w:sz w:val="20"/>
                <w:szCs w:val="20"/>
              </w:rPr>
              <w:t>old a weekly ‘Celebration’ assembly where individual pupil’s achievements are recognised and celebrated with all the other children and staff.  Individual children are also recognised for demonstrating one or more of our core Christian values as well as ac</w:t>
            </w:r>
            <w:r>
              <w:rPr>
                <w:rFonts w:ascii="Comic Sans MS" w:eastAsia="Comic Sans MS" w:hAnsi="Comic Sans MS" w:cs="Comic Sans MS"/>
                <w:color w:val="000000"/>
                <w:sz w:val="20"/>
                <w:szCs w:val="20"/>
              </w:rPr>
              <w:t>ademic achievement.</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Each class supports the school’s house point system. Each child is allocated to a house name/colour. When he/she demonstrates any of our core Christin values or academic success/effort they are awarded house points which are then added</w:t>
            </w:r>
            <w:r>
              <w:rPr>
                <w:rFonts w:ascii="Comic Sans MS" w:eastAsia="Comic Sans MS" w:hAnsi="Comic Sans MS" w:cs="Comic Sans MS"/>
                <w:color w:val="000000"/>
                <w:sz w:val="20"/>
                <w:szCs w:val="20"/>
              </w:rPr>
              <w:t xml:space="preserve"> up a week at a time. The house with the most points at the end of a half term earns an opportunity for that team to wear their own clothes for a day.</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Some children may require additional emotional support. We have a member of staff who has gained a diploma in delivering the ‘Trauma Informed Schools’ programme and offers support to children who may require support in recognising and dealing with emotions</w:t>
            </w:r>
            <w:r>
              <w:rPr>
                <w:rFonts w:ascii="Comic Sans MS" w:eastAsia="Comic Sans MS" w:hAnsi="Comic Sans MS" w:cs="Comic Sans MS"/>
                <w:color w:val="000000"/>
                <w:sz w:val="20"/>
                <w:szCs w:val="20"/>
              </w:rPr>
              <w:t xml:space="preserve">. The ‘Talk for Lego’ is gives support for developing social communication skills </w:t>
            </w: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On occasions, external agencies such as Speech and Language and behaviour support or CAMHs may be consulted with on how to support an individual child. </w:t>
            </w: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 xml:space="preserve"> How does the gover</w:t>
            </w:r>
            <w:r>
              <w:rPr>
                <w:rFonts w:ascii="Comic Sans MS" w:eastAsia="Comic Sans MS" w:hAnsi="Comic Sans MS" w:cs="Comic Sans MS"/>
                <w:sz w:val="20"/>
                <w:szCs w:val="20"/>
              </w:rPr>
              <w:t>ning body support the school in meeting the needs of children with SEND?</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Local Governing body has a duty in supporting children with SEN. This is outlined in the Children and Families Act 2014 and the Equality Act 2010.  They ensure that the school is </w:t>
            </w:r>
            <w:r>
              <w:rPr>
                <w:rFonts w:ascii="Comic Sans MS" w:eastAsia="Comic Sans MS" w:hAnsi="Comic Sans MS" w:cs="Comic Sans MS"/>
                <w:color w:val="000000"/>
                <w:sz w:val="20"/>
                <w:szCs w:val="20"/>
              </w:rPr>
              <w:t xml:space="preserve">supporting children with SEN to make progress in their learning. The SEND Governor is Mrs Ginny Butcher. She meets with the SENCO termly to review provision at the school.  This information is shared with the rest of the governing body at a </w:t>
            </w:r>
            <w:r>
              <w:rPr>
                <w:rFonts w:ascii="Comic Sans MS" w:eastAsia="Comic Sans MS" w:hAnsi="Comic Sans MS" w:cs="Comic Sans MS"/>
                <w:color w:val="000000"/>
                <w:sz w:val="20"/>
                <w:szCs w:val="20"/>
              </w:rPr>
              <w:t>full</w:t>
            </w:r>
            <w:r>
              <w:rPr>
                <w:rFonts w:ascii="Comic Sans MS" w:eastAsia="Comic Sans MS" w:hAnsi="Comic Sans MS" w:cs="Comic Sans MS"/>
                <w:color w:val="000000"/>
                <w:sz w:val="20"/>
                <w:szCs w:val="20"/>
              </w:rPr>
              <w:t xml:space="preserve"> </w:t>
            </w:r>
            <w:proofErr w:type="gramStart"/>
            <w:r>
              <w:rPr>
                <w:rFonts w:ascii="Comic Sans MS" w:eastAsia="Comic Sans MS" w:hAnsi="Comic Sans MS" w:cs="Comic Sans MS"/>
                <w:color w:val="000000"/>
                <w:sz w:val="20"/>
                <w:szCs w:val="20"/>
              </w:rPr>
              <w:t>local  governing</w:t>
            </w:r>
            <w:proofErr w:type="gramEnd"/>
            <w:r>
              <w:rPr>
                <w:rFonts w:ascii="Comic Sans MS" w:eastAsia="Comic Sans MS" w:hAnsi="Comic Sans MS" w:cs="Comic Sans MS"/>
                <w:color w:val="000000"/>
                <w:sz w:val="20"/>
                <w:szCs w:val="20"/>
              </w:rPr>
              <w:t xml:space="preserve"> body committee meeting.</w:t>
            </w:r>
          </w:p>
        </w:tc>
      </w:tr>
      <w:tr w:rsidR="0000703A">
        <w:trPr>
          <w:trHeight w:val="1060"/>
        </w:trPr>
        <w:tc>
          <w:tcPr>
            <w:tcW w:w="3384" w:type="dxa"/>
            <w:tcBorders>
              <w:top w:val="single" w:sz="6" w:space="0" w:color="000000"/>
              <w:left w:val="single" w:sz="6" w:space="0" w:color="000000"/>
              <w:bottom w:val="single" w:sz="6" w:space="0" w:color="000000"/>
              <w:right w:val="single" w:sz="6" w:space="0" w:color="000000"/>
            </w:tcBorders>
          </w:tcPr>
          <w:p w:rsidR="0000703A" w:rsidRDefault="003B0F24">
            <w:pPr>
              <w:rPr>
                <w:rFonts w:ascii="Comic Sans MS" w:eastAsia="Comic Sans MS" w:hAnsi="Comic Sans MS" w:cs="Comic Sans MS"/>
                <w:sz w:val="20"/>
                <w:szCs w:val="20"/>
              </w:rPr>
            </w:pPr>
            <w:r>
              <w:rPr>
                <w:rFonts w:ascii="Comic Sans MS" w:eastAsia="Comic Sans MS" w:hAnsi="Comic Sans MS" w:cs="Comic Sans MS"/>
                <w:sz w:val="20"/>
                <w:szCs w:val="20"/>
              </w:rPr>
              <w:t xml:space="preserve">Who are the key staff responsible for SEND? </w:t>
            </w:r>
          </w:p>
        </w:tc>
        <w:tc>
          <w:tcPr>
            <w:tcW w:w="7251" w:type="dxa"/>
            <w:tcBorders>
              <w:top w:val="single" w:sz="6" w:space="0" w:color="000000"/>
              <w:left w:val="single" w:sz="6" w:space="0" w:color="000000"/>
              <w:bottom w:val="single" w:sz="6" w:space="0" w:color="000000"/>
              <w:right w:val="single" w:sz="6" w:space="0" w:color="000000"/>
            </w:tcBorders>
          </w:tcPr>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Mrs Ginny Butcher – Governor responsible for SEN</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Mrs Jayne Browne – </w:t>
            </w:r>
            <w:proofErr w:type="spellStart"/>
            <w:r>
              <w:rPr>
                <w:rFonts w:ascii="Comic Sans MS" w:eastAsia="Comic Sans MS" w:hAnsi="Comic Sans MS" w:cs="Comic Sans MS"/>
                <w:color w:val="000000"/>
                <w:sz w:val="20"/>
                <w:szCs w:val="20"/>
              </w:rPr>
              <w:t>Headteacher</w:t>
            </w:r>
            <w:proofErr w:type="spellEnd"/>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Mrs Vicky Nelson – SENCO</w:t>
            </w:r>
          </w:p>
          <w:p w:rsidR="0000703A" w:rsidRDefault="0000703A">
            <w:pPr>
              <w:pBdr>
                <w:top w:val="nil"/>
                <w:left w:val="nil"/>
                <w:bottom w:val="nil"/>
                <w:right w:val="nil"/>
                <w:between w:val="nil"/>
              </w:pBdr>
              <w:ind w:right="165"/>
              <w:jc w:val="both"/>
              <w:rPr>
                <w:rFonts w:ascii="Comic Sans MS" w:eastAsia="Comic Sans MS" w:hAnsi="Comic Sans MS" w:cs="Comic Sans MS"/>
                <w:color w:val="000000"/>
                <w:sz w:val="20"/>
                <w:szCs w:val="20"/>
              </w:rPr>
            </w:pPr>
          </w:p>
          <w:p w:rsidR="0000703A" w:rsidRDefault="003B0F24">
            <w:pPr>
              <w:pBdr>
                <w:top w:val="nil"/>
                <w:left w:val="nil"/>
                <w:bottom w:val="nil"/>
                <w:right w:val="nil"/>
                <w:between w:val="nil"/>
              </w:pBdr>
              <w:ind w:right="165"/>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Reviewed Sept 2019</w:t>
            </w:r>
          </w:p>
        </w:tc>
      </w:tr>
    </w:tbl>
    <w:p w:rsidR="0000703A" w:rsidRDefault="0000703A">
      <w:pPr>
        <w:jc w:val="both"/>
        <w:rPr>
          <w:rFonts w:ascii="Comic Sans MS" w:eastAsia="Comic Sans MS" w:hAnsi="Comic Sans MS" w:cs="Comic Sans MS"/>
          <w:sz w:val="20"/>
          <w:szCs w:val="20"/>
          <w:u w:val="single"/>
        </w:rPr>
      </w:pPr>
    </w:p>
    <w:p w:rsidR="0000703A" w:rsidRDefault="0000703A">
      <w:pPr>
        <w:jc w:val="both"/>
        <w:rPr>
          <w:rFonts w:ascii="Comic Sans MS" w:eastAsia="Comic Sans MS" w:hAnsi="Comic Sans MS" w:cs="Comic Sans MS"/>
          <w:sz w:val="20"/>
          <w:szCs w:val="20"/>
          <w:u w:val="single"/>
        </w:rPr>
      </w:pPr>
    </w:p>
    <w:p w:rsidR="0000703A" w:rsidRDefault="0000703A"/>
    <w:sectPr w:rsidR="0000703A">
      <w:pgSz w:w="11906" w:h="16838"/>
      <w:pgMar w:top="540" w:right="566" w:bottom="719"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292C"/>
    <w:multiLevelType w:val="multilevel"/>
    <w:tmpl w:val="51743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5F1F7E"/>
    <w:multiLevelType w:val="multilevel"/>
    <w:tmpl w:val="DEFC2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3A"/>
    <w:rsid w:val="0000703A"/>
    <w:rsid w:val="003B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7865B-FD61-443C-B277-4848ECBC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Browne</dc:creator>
  <cp:lastModifiedBy>Jayne Browne</cp:lastModifiedBy>
  <cp:revision>2</cp:revision>
  <dcterms:created xsi:type="dcterms:W3CDTF">2019-10-13T14:35:00Z</dcterms:created>
  <dcterms:modified xsi:type="dcterms:W3CDTF">2019-10-13T14:35:00Z</dcterms:modified>
</cp:coreProperties>
</file>