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9C" w:rsidRDefault="002E4A9C" w:rsidP="002E4A9C">
      <w:pPr>
        <w:pStyle w:val="NormalWeb"/>
        <w:spacing w:before="2" w:after="2"/>
        <w:jc w:val="center"/>
        <w:rPr>
          <w:rFonts w:ascii="Arial" w:hAnsi="Arial"/>
          <w:b/>
          <w:sz w:val="22"/>
          <w:szCs w:val="24"/>
        </w:rPr>
      </w:pPr>
      <w:r>
        <w:rPr>
          <w:rFonts w:ascii="Arial" w:hAnsi="Arial"/>
          <w:b/>
          <w:noProof/>
          <w:sz w:val="22"/>
          <w:szCs w:val="24"/>
          <w:lang w:eastAsia="en-GB"/>
        </w:rPr>
        <w:drawing>
          <wp:inline distT="0" distB="0" distL="0" distR="0">
            <wp:extent cx="1156128" cy="1422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858" cy="1423298"/>
                    </a:xfrm>
                    <a:prstGeom prst="rect">
                      <a:avLst/>
                    </a:prstGeom>
                  </pic:spPr>
                </pic:pic>
              </a:graphicData>
            </a:graphic>
          </wp:inline>
        </w:drawing>
      </w:r>
    </w:p>
    <w:p w:rsidR="002E4A9C" w:rsidRDefault="002E4A9C" w:rsidP="002E4A9C">
      <w:pPr>
        <w:pStyle w:val="NormalWeb"/>
        <w:spacing w:before="2" w:after="2"/>
        <w:jc w:val="center"/>
        <w:rPr>
          <w:rFonts w:ascii="Arial" w:hAnsi="Arial"/>
          <w:b/>
          <w:sz w:val="22"/>
          <w:szCs w:val="24"/>
        </w:rPr>
      </w:pPr>
    </w:p>
    <w:p w:rsidR="00ED47F6" w:rsidRPr="004C6D7C" w:rsidRDefault="00EE42E6" w:rsidP="002E4A9C">
      <w:pPr>
        <w:pStyle w:val="NormalWeb"/>
        <w:spacing w:before="2" w:after="2"/>
        <w:jc w:val="center"/>
        <w:rPr>
          <w:rFonts w:ascii="Arial" w:hAnsi="Arial"/>
          <w:b/>
          <w:sz w:val="22"/>
          <w:szCs w:val="24"/>
        </w:rPr>
      </w:pPr>
      <w:r w:rsidRPr="004C6D7C">
        <w:rPr>
          <w:rFonts w:ascii="Arial" w:hAnsi="Arial"/>
          <w:b/>
          <w:sz w:val="22"/>
          <w:szCs w:val="24"/>
        </w:rPr>
        <w:t>GTAT Pupil</w:t>
      </w:r>
      <w:bookmarkStart w:id="0" w:name="_GoBack"/>
      <w:bookmarkEnd w:id="0"/>
      <w:r w:rsidRPr="004C6D7C">
        <w:rPr>
          <w:rFonts w:ascii="Arial" w:hAnsi="Arial"/>
          <w:b/>
          <w:sz w:val="22"/>
          <w:szCs w:val="24"/>
        </w:rPr>
        <w:t xml:space="preserve"> Premium Protocol</w:t>
      </w:r>
    </w:p>
    <w:p w:rsidR="002E4A9C" w:rsidRDefault="00FE757F" w:rsidP="002E4A9C">
      <w:pPr>
        <w:pStyle w:val="NormalWeb"/>
        <w:spacing w:before="2" w:after="2"/>
        <w:jc w:val="center"/>
        <w:rPr>
          <w:rFonts w:ascii="Arial" w:hAnsi="Arial"/>
          <w:b/>
          <w:sz w:val="22"/>
          <w:szCs w:val="24"/>
        </w:rPr>
      </w:pPr>
      <w:r w:rsidRPr="004C6D7C">
        <w:rPr>
          <w:rFonts w:ascii="Arial" w:hAnsi="Arial"/>
          <w:b/>
          <w:sz w:val="22"/>
          <w:szCs w:val="24"/>
        </w:rPr>
        <w:t xml:space="preserve">GTAT: Growing together, achieving together  </w:t>
      </w:r>
    </w:p>
    <w:p w:rsidR="00FE757F" w:rsidRPr="004C6D7C" w:rsidRDefault="00FE757F" w:rsidP="002E4A9C">
      <w:pPr>
        <w:pStyle w:val="NormalWeb"/>
        <w:spacing w:before="2" w:after="2"/>
        <w:jc w:val="center"/>
        <w:rPr>
          <w:rFonts w:ascii="Arial" w:hAnsi="Arial"/>
          <w:sz w:val="22"/>
          <w:szCs w:val="24"/>
        </w:rPr>
      </w:pPr>
      <w:r w:rsidRPr="004C6D7C">
        <w:rPr>
          <w:rFonts w:ascii="Arial" w:hAnsi="Arial"/>
          <w:b/>
          <w:sz w:val="22"/>
          <w:szCs w:val="24"/>
        </w:rPr>
        <w:t>(</w:t>
      </w:r>
      <w:r w:rsidRPr="004C6D7C">
        <w:rPr>
          <w:rFonts w:ascii="Arial" w:hAnsi="Arial"/>
          <w:sz w:val="22"/>
          <w:szCs w:val="24"/>
        </w:rPr>
        <w:t>Responsibility, Respect, Resilience)</w:t>
      </w:r>
    </w:p>
    <w:p w:rsidR="00525A30" w:rsidRDefault="00525A30" w:rsidP="00ED47F6">
      <w:pPr>
        <w:pStyle w:val="NormalWeb"/>
        <w:spacing w:before="2" w:after="2"/>
        <w:rPr>
          <w:rFonts w:ascii="Arial" w:hAnsi="Arial"/>
          <w:b/>
          <w:sz w:val="22"/>
          <w:szCs w:val="24"/>
        </w:rPr>
      </w:pPr>
    </w:p>
    <w:p w:rsidR="00FE757F" w:rsidRPr="00525A30" w:rsidRDefault="00525A30" w:rsidP="00ED47F6">
      <w:pPr>
        <w:pStyle w:val="NormalWeb"/>
        <w:spacing w:before="2" w:after="2"/>
        <w:rPr>
          <w:rFonts w:ascii="Arial" w:hAnsi="Arial"/>
          <w:b/>
          <w:sz w:val="22"/>
          <w:szCs w:val="24"/>
        </w:rPr>
      </w:pPr>
      <w:r w:rsidRPr="00525A30">
        <w:rPr>
          <w:rFonts w:ascii="Arial" w:hAnsi="Arial"/>
          <w:b/>
          <w:sz w:val="22"/>
          <w:szCs w:val="24"/>
        </w:rPr>
        <w:t>Context</w:t>
      </w:r>
    </w:p>
    <w:p w:rsidR="00FE757F" w:rsidRPr="004C6D7C" w:rsidRDefault="00FE757F" w:rsidP="00ED47F6">
      <w:pPr>
        <w:pStyle w:val="NormalWeb"/>
        <w:spacing w:before="2" w:after="2"/>
        <w:rPr>
          <w:rFonts w:ascii="Arial" w:hAnsi="Arial"/>
          <w:sz w:val="22"/>
          <w:szCs w:val="24"/>
        </w:rPr>
      </w:pPr>
      <w:r w:rsidRPr="004C6D7C">
        <w:rPr>
          <w:rFonts w:ascii="Arial" w:hAnsi="Arial"/>
          <w:sz w:val="22"/>
          <w:szCs w:val="24"/>
        </w:rPr>
        <w:t>The trust serves a rural community.  Pupils generally attend local village schools until the end of Y4 and then from Y5 to Y8, St Mary’s Middle.  80% of pupils at the middle school travel to school by bus</w:t>
      </w:r>
      <w:r w:rsidR="00C33158" w:rsidRPr="004C6D7C">
        <w:rPr>
          <w:rFonts w:ascii="Arial" w:hAnsi="Arial"/>
          <w:sz w:val="22"/>
          <w:szCs w:val="24"/>
        </w:rPr>
        <w:t>,</w:t>
      </w:r>
      <w:r w:rsidRPr="004C6D7C">
        <w:rPr>
          <w:rFonts w:ascii="Arial" w:hAnsi="Arial"/>
          <w:sz w:val="22"/>
          <w:szCs w:val="24"/>
        </w:rPr>
        <w:t xml:space="preserve"> which brings</w:t>
      </w:r>
      <w:r w:rsidR="00097218" w:rsidRPr="004C6D7C">
        <w:rPr>
          <w:rFonts w:ascii="Arial" w:hAnsi="Arial"/>
          <w:sz w:val="22"/>
          <w:szCs w:val="24"/>
        </w:rPr>
        <w:t xml:space="preserve"> specific challenges, for examp</w:t>
      </w:r>
      <w:r w:rsidRPr="004C6D7C">
        <w:rPr>
          <w:rFonts w:ascii="Arial" w:hAnsi="Arial"/>
          <w:sz w:val="22"/>
          <w:szCs w:val="24"/>
        </w:rPr>
        <w:t xml:space="preserve">le providing extra curricular activities and direct contact with </w:t>
      </w:r>
      <w:r w:rsidR="00097218" w:rsidRPr="004C6D7C">
        <w:rPr>
          <w:rFonts w:ascii="Arial" w:hAnsi="Arial"/>
          <w:sz w:val="22"/>
          <w:szCs w:val="24"/>
        </w:rPr>
        <w:t>families</w:t>
      </w:r>
      <w:r w:rsidRPr="004C6D7C">
        <w:rPr>
          <w:rFonts w:ascii="Arial" w:hAnsi="Arial"/>
          <w:sz w:val="22"/>
          <w:szCs w:val="24"/>
        </w:rPr>
        <w:t xml:space="preserve"> is more difficult. </w:t>
      </w:r>
    </w:p>
    <w:p w:rsidR="00097218" w:rsidRPr="004C6D7C" w:rsidRDefault="00097218" w:rsidP="00ED47F6">
      <w:pPr>
        <w:pStyle w:val="NormalWeb"/>
        <w:spacing w:before="2" w:after="2"/>
        <w:rPr>
          <w:rFonts w:ascii="Arial" w:hAnsi="Arial"/>
          <w:b/>
          <w:sz w:val="22"/>
          <w:szCs w:val="24"/>
        </w:rPr>
      </w:pPr>
    </w:p>
    <w:p w:rsidR="00C33158" w:rsidRPr="004C6D7C" w:rsidRDefault="00097218" w:rsidP="00ED47F6">
      <w:pPr>
        <w:pStyle w:val="NormalWeb"/>
        <w:spacing w:before="2" w:after="2"/>
        <w:rPr>
          <w:rFonts w:ascii="Arial" w:hAnsi="Arial"/>
          <w:sz w:val="22"/>
          <w:szCs w:val="24"/>
        </w:rPr>
      </w:pPr>
      <w:r w:rsidRPr="004C6D7C">
        <w:rPr>
          <w:rFonts w:ascii="Arial" w:hAnsi="Arial"/>
          <w:sz w:val="22"/>
          <w:szCs w:val="24"/>
        </w:rPr>
        <w:t xml:space="preserve">The </w:t>
      </w:r>
      <w:r w:rsidR="00C33158" w:rsidRPr="004C6D7C">
        <w:rPr>
          <w:rFonts w:ascii="Arial" w:hAnsi="Arial"/>
          <w:sz w:val="22"/>
          <w:szCs w:val="24"/>
        </w:rPr>
        <w:t xml:space="preserve">responsibility of the trust </w:t>
      </w:r>
    </w:p>
    <w:p w:rsidR="008C5D91" w:rsidRPr="004C6D7C" w:rsidRDefault="00C33158" w:rsidP="00ED47F6">
      <w:pPr>
        <w:pStyle w:val="NormalWeb"/>
        <w:spacing w:before="2" w:after="2"/>
        <w:rPr>
          <w:rFonts w:ascii="Arial" w:hAnsi="Arial"/>
          <w:sz w:val="22"/>
          <w:szCs w:val="24"/>
        </w:rPr>
      </w:pPr>
      <w:r w:rsidRPr="004C6D7C">
        <w:rPr>
          <w:rFonts w:ascii="Arial" w:hAnsi="Arial"/>
          <w:sz w:val="22"/>
          <w:szCs w:val="24"/>
        </w:rPr>
        <w:t>To ensure that all pupils in our schools achieve their potential and, in order to do so, we seek to meet the individual needs of every child</w:t>
      </w:r>
    </w:p>
    <w:p w:rsidR="00ED47F6" w:rsidRPr="004C6D7C" w:rsidRDefault="00C33158" w:rsidP="00ED47F6">
      <w:pPr>
        <w:pStyle w:val="NormalWeb"/>
        <w:spacing w:before="2" w:after="2"/>
        <w:rPr>
          <w:rFonts w:ascii="Arial" w:hAnsi="Arial"/>
          <w:sz w:val="22"/>
          <w:szCs w:val="24"/>
        </w:rPr>
      </w:pPr>
      <w:r w:rsidRPr="004C6D7C">
        <w:rPr>
          <w:rFonts w:ascii="Arial" w:hAnsi="Arial"/>
          <w:sz w:val="22"/>
          <w:szCs w:val="24"/>
        </w:rPr>
        <w:t>To ensure</w:t>
      </w:r>
      <w:r w:rsidR="00097218" w:rsidRPr="004C6D7C">
        <w:rPr>
          <w:rFonts w:ascii="Arial" w:hAnsi="Arial"/>
          <w:sz w:val="22"/>
          <w:szCs w:val="24"/>
        </w:rPr>
        <w:t xml:space="preserve"> early i</w:t>
      </w:r>
      <w:r w:rsidR="008C5D91" w:rsidRPr="004C6D7C">
        <w:rPr>
          <w:rFonts w:ascii="Arial" w:hAnsi="Arial"/>
          <w:sz w:val="22"/>
          <w:szCs w:val="24"/>
        </w:rPr>
        <w:t>d</w:t>
      </w:r>
      <w:r w:rsidR="00097218" w:rsidRPr="004C6D7C">
        <w:rPr>
          <w:rFonts w:ascii="Arial" w:hAnsi="Arial"/>
          <w:sz w:val="22"/>
          <w:szCs w:val="24"/>
        </w:rPr>
        <w:t xml:space="preserve">entification of all disadvantaged pupils, including </w:t>
      </w:r>
      <w:r w:rsidR="008C5D91" w:rsidRPr="004C6D7C">
        <w:rPr>
          <w:rFonts w:ascii="Arial" w:hAnsi="Arial"/>
          <w:sz w:val="22"/>
          <w:szCs w:val="24"/>
        </w:rPr>
        <w:t>FSM, service, LAC, post adoptive</w:t>
      </w:r>
      <w:r w:rsidRPr="004C6D7C">
        <w:rPr>
          <w:rFonts w:ascii="Arial" w:hAnsi="Arial"/>
          <w:sz w:val="22"/>
          <w:szCs w:val="24"/>
        </w:rPr>
        <w:t xml:space="preserve"> </w:t>
      </w:r>
    </w:p>
    <w:p w:rsidR="00FE757F" w:rsidRPr="004C6D7C" w:rsidRDefault="00FE757F" w:rsidP="00ED47F6">
      <w:pPr>
        <w:pStyle w:val="NormalWeb"/>
        <w:spacing w:before="2" w:after="2"/>
        <w:rPr>
          <w:rFonts w:ascii="Arial" w:hAnsi="Arial"/>
          <w:sz w:val="22"/>
          <w:szCs w:val="24"/>
        </w:rPr>
      </w:pPr>
    </w:p>
    <w:p w:rsidR="00ED47F6" w:rsidRPr="004C6D7C" w:rsidRDefault="00ED47F6" w:rsidP="00ED47F6">
      <w:pPr>
        <w:pStyle w:val="NormalWeb"/>
        <w:spacing w:before="2" w:after="2"/>
        <w:rPr>
          <w:rFonts w:ascii="Arial" w:hAnsi="Arial"/>
          <w:sz w:val="22"/>
        </w:rPr>
      </w:pPr>
    </w:p>
    <w:p w:rsidR="00ED47F6" w:rsidRPr="004C6D7C" w:rsidRDefault="00ED47F6" w:rsidP="00ED47F6">
      <w:pPr>
        <w:pStyle w:val="NormalWeb"/>
        <w:spacing w:before="2" w:after="2"/>
        <w:rPr>
          <w:rFonts w:ascii="Arial" w:hAnsi="Arial"/>
          <w:b/>
          <w:sz w:val="22"/>
          <w:szCs w:val="24"/>
        </w:rPr>
      </w:pPr>
      <w:r w:rsidRPr="004C6D7C">
        <w:rPr>
          <w:rFonts w:ascii="Arial" w:hAnsi="Arial"/>
          <w:b/>
          <w:sz w:val="22"/>
          <w:szCs w:val="24"/>
        </w:rPr>
        <w:t xml:space="preserve">Principles: </w:t>
      </w:r>
    </w:p>
    <w:p w:rsidR="00690F19" w:rsidRDefault="00ED47F6" w:rsidP="00A10A34">
      <w:pPr>
        <w:pStyle w:val="NormalWeb"/>
        <w:spacing w:before="2" w:after="2"/>
        <w:rPr>
          <w:rFonts w:ascii="Arial" w:hAnsi="Arial"/>
          <w:sz w:val="22"/>
          <w:szCs w:val="24"/>
        </w:rPr>
      </w:pPr>
      <w:r w:rsidRPr="004C6D7C">
        <w:rPr>
          <w:rFonts w:ascii="Arial" w:hAnsi="Arial"/>
          <w:sz w:val="22"/>
          <w:szCs w:val="24"/>
        </w:rPr>
        <w:t>We ensure that appropriate provision is made for pupils who belong to vulnerable groups. This includes ensuring that the needs of socially disadvantaged pupils are adequately assessed and addressed</w:t>
      </w:r>
      <w:r w:rsidR="00624574" w:rsidRPr="004C6D7C">
        <w:rPr>
          <w:rFonts w:ascii="Arial" w:hAnsi="Arial"/>
          <w:sz w:val="22"/>
          <w:szCs w:val="24"/>
        </w:rPr>
        <w:t xml:space="preserve"> as soon </w:t>
      </w:r>
      <w:r w:rsidR="00B410E0" w:rsidRPr="004C6D7C">
        <w:rPr>
          <w:rFonts w:ascii="Arial" w:hAnsi="Arial"/>
          <w:sz w:val="22"/>
          <w:szCs w:val="24"/>
        </w:rPr>
        <w:t xml:space="preserve">as possible in their school.  </w:t>
      </w:r>
    </w:p>
    <w:p w:rsidR="00690F19" w:rsidRDefault="00690F19" w:rsidP="00A10A34">
      <w:pPr>
        <w:pStyle w:val="NormalWeb"/>
        <w:spacing w:before="2" w:after="2"/>
        <w:rPr>
          <w:rFonts w:ascii="Arial" w:hAnsi="Arial"/>
          <w:sz w:val="22"/>
          <w:szCs w:val="24"/>
        </w:rPr>
      </w:pPr>
    </w:p>
    <w:p w:rsidR="00A10A34" w:rsidRPr="004C6D7C" w:rsidRDefault="00B410E0" w:rsidP="00A10A34">
      <w:pPr>
        <w:pStyle w:val="NormalWeb"/>
        <w:spacing w:before="2" w:after="2"/>
        <w:rPr>
          <w:rFonts w:ascii="Arial" w:hAnsi="Arial"/>
          <w:sz w:val="22"/>
          <w:szCs w:val="24"/>
        </w:rPr>
      </w:pPr>
      <w:r w:rsidRPr="004C6D7C">
        <w:rPr>
          <w:rFonts w:ascii="Arial" w:hAnsi="Arial"/>
          <w:sz w:val="22"/>
          <w:szCs w:val="24"/>
        </w:rPr>
        <w:t>T</w:t>
      </w:r>
      <w:r w:rsidR="00A10A34" w:rsidRPr="004C6D7C">
        <w:rPr>
          <w:rFonts w:ascii="Arial" w:hAnsi="Arial"/>
          <w:sz w:val="22"/>
          <w:szCs w:val="24"/>
        </w:rPr>
        <w:t>he Trust recognises the importance o</w:t>
      </w:r>
      <w:r w:rsidRPr="004C6D7C">
        <w:rPr>
          <w:rFonts w:ascii="Arial" w:hAnsi="Arial"/>
          <w:sz w:val="22"/>
          <w:szCs w:val="24"/>
        </w:rPr>
        <w:t>f early intervention, as r</w:t>
      </w:r>
      <w:r w:rsidR="00A10A34" w:rsidRPr="004C6D7C">
        <w:rPr>
          <w:rFonts w:ascii="Arial" w:hAnsi="Arial"/>
          <w:sz w:val="22"/>
          <w:szCs w:val="24"/>
        </w:rPr>
        <w:t xml:space="preserve">esearch on the crucial nature of early intervention at all levels but particularly in the Foundation Stage. </w:t>
      </w:r>
    </w:p>
    <w:p w:rsidR="005910DC" w:rsidRPr="004C6D7C" w:rsidRDefault="005910DC" w:rsidP="00ED47F6">
      <w:pPr>
        <w:pStyle w:val="NormalWeb"/>
        <w:spacing w:before="2" w:after="2"/>
        <w:rPr>
          <w:rFonts w:ascii="Arial" w:hAnsi="Arial"/>
          <w:sz w:val="22"/>
          <w:szCs w:val="24"/>
        </w:rPr>
      </w:pPr>
    </w:p>
    <w:p w:rsidR="00ED47F6" w:rsidRPr="004C6D7C" w:rsidRDefault="00ED47F6" w:rsidP="00ED47F6">
      <w:pPr>
        <w:pStyle w:val="NormalWeb"/>
        <w:spacing w:before="2" w:after="2"/>
        <w:rPr>
          <w:rFonts w:ascii="Arial" w:hAnsi="Arial"/>
          <w:sz w:val="22"/>
        </w:rPr>
      </w:pPr>
    </w:p>
    <w:p w:rsidR="005910DC" w:rsidRPr="004C6D7C" w:rsidRDefault="00ED47F6" w:rsidP="00ED47F6">
      <w:pPr>
        <w:pStyle w:val="NormalWeb"/>
        <w:spacing w:before="2" w:after="2"/>
        <w:rPr>
          <w:rFonts w:ascii="Arial" w:hAnsi="Arial"/>
          <w:sz w:val="22"/>
          <w:szCs w:val="24"/>
        </w:rPr>
      </w:pPr>
      <w:r w:rsidRPr="004C6D7C">
        <w:rPr>
          <w:rFonts w:ascii="Arial" w:hAnsi="Arial"/>
          <w:sz w:val="22"/>
          <w:szCs w:val="24"/>
        </w:rPr>
        <w:t>We also recognise that not all pupils who are socially disadvantaged are registered or qualify for free school meals. We reserve the right to allocate the Pupil Premium funding to support any pupil</w:t>
      </w:r>
      <w:r w:rsidR="00341B1E">
        <w:rPr>
          <w:rFonts w:ascii="Arial" w:hAnsi="Arial"/>
          <w:sz w:val="22"/>
          <w:szCs w:val="24"/>
        </w:rPr>
        <w:t xml:space="preserve"> or groups of pupils the trust</w:t>
      </w:r>
      <w:r w:rsidRPr="004C6D7C">
        <w:rPr>
          <w:rFonts w:ascii="Arial" w:hAnsi="Arial"/>
          <w:sz w:val="22"/>
          <w:szCs w:val="24"/>
        </w:rPr>
        <w:t xml:space="preserve"> has legitimately identified as being socially disadvantaged. </w:t>
      </w:r>
    </w:p>
    <w:p w:rsidR="00ED47F6" w:rsidRPr="004C6D7C" w:rsidRDefault="00ED47F6" w:rsidP="00ED47F6">
      <w:pPr>
        <w:pStyle w:val="NormalWeb"/>
        <w:spacing w:before="2" w:after="2"/>
        <w:rPr>
          <w:rFonts w:ascii="Arial" w:hAnsi="Arial"/>
          <w:sz w:val="22"/>
        </w:rPr>
      </w:pPr>
    </w:p>
    <w:p w:rsidR="00A10A34" w:rsidRPr="004C6D7C" w:rsidRDefault="00ED47F6" w:rsidP="00ED47F6">
      <w:pPr>
        <w:pStyle w:val="NormalWeb"/>
        <w:spacing w:before="2" w:after="2"/>
        <w:rPr>
          <w:rFonts w:ascii="Arial" w:hAnsi="Arial"/>
          <w:sz w:val="22"/>
          <w:szCs w:val="24"/>
        </w:rPr>
      </w:pPr>
      <w:r w:rsidRPr="004C6D7C">
        <w:rPr>
          <w:rFonts w:ascii="Arial" w:hAnsi="Arial"/>
          <w:sz w:val="22"/>
          <w:szCs w:val="24"/>
        </w:rPr>
        <w:t xml:space="preserve">Pupil Premium funding will be allocated following </w:t>
      </w:r>
      <w:r w:rsidR="00341B1E">
        <w:rPr>
          <w:rFonts w:ascii="Arial" w:hAnsi="Arial"/>
          <w:sz w:val="22"/>
          <w:szCs w:val="24"/>
        </w:rPr>
        <w:t>the identification of barriers to learning,</w:t>
      </w:r>
      <w:r w:rsidRPr="004C6D7C">
        <w:rPr>
          <w:rFonts w:ascii="Arial" w:hAnsi="Arial"/>
          <w:sz w:val="22"/>
          <w:szCs w:val="24"/>
        </w:rPr>
        <w:t xml:space="preserve"> which will identify priority classes, groups or individuals. Limited funding and resources means that not all children receiving free school meals will be in receipt of Pupil Premium interventions at any one time. </w:t>
      </w:r>
    </w:p>
    <w:p w:rsidR="00A10A34" w:rsidRPr="004C6D7C" w:rsidRDefault="00A10A34" w:rsidP="00ED47F6">
      <w:pPr>
        <w:pStyle w:val="NormalWeb"/>
        <w:spacing w:before="2" w:after="2"/>
        <w:rPr>
          <w:rFonts w:ascii="Arial" w:hAnsi="Arial"/>
          <w:sz w:val="22"/>
          <w:szCs w:val="24"/>
        </w:rPr>
      </w:pPr>
    </w:p>
    <w:p w:rsidR="003C7DC6" w:rsidRDefault="005910DC" w:rsidP="00ED47F6">
      <w:pPr>
        <w:pStyle w:val="NormalWeb"/>
        <w:spacing w:before="2" w:after="2"/>
        <w:rPr>
          <w:rFonts w:ascii="Arial" w:hAnsi="Arial"/>
          <w:sz w:val="22"/>
          <w:szCs w:val="24"/>
        </w:rPr>
      </w:pPr>
      <w:r w:rsidRPr="004C6D7C">
        <w:rPr>
          <w:rFonts w:ascii="Arial" w:hAnsi="Arial"/>
          <w:sz w:val="22"/>
          <w:szCs w:val="24"/>
        </w:rPr>
        <w:t>As we seek to ensure that support that is provided is fully inclusive, it is likely that many supp</w:t>
      </w:r>
      <w:r w:rsidR="00341B1E">
        <w:rPr>
          <w:rFonts w:ascii="Arial" w:hAnsi="Arial"/>
          <w:sz w:val="22"/>
          <w:szCs w:val="24"/>
        </w:rPr>
        <w:t>ort groups will include both</w:t>
      </w:r>
      <w:r w:rsidRPr="004C6D7C">
        <w:rPr>
          <w:rFonts w:ascii="Arial" w:hAnsi="Arial"/>
          <w:sz w:val="22"/>
          <w:szCs w:val="24"/>
        </w:rPr>
        <w:t xml:space="preserve"> PP and non</w:t>
      </w:r>
      <w:r w:rsidR="00341B1E">
        <w:rPr>
          <w:rFonts w:ascii="Arial" w:hAnsi="Arial"/>
          <w:sz w:val="22"/>
          <w:szCs w:val="24"/>
        </w:rPr>
        <w:t>-</w:t>
      </w:r>
      <w:r w:rsidRPr="004C6D7C">
        <w:rPr>
          <w:rFonts w:ascii="Arial" w:hAnsi="Arial"/>
          <w:sz w:val="22"/>
          <w:szCs w:val="24"/>
        </w:rPr>
        <w:t>PP pupils.</w:t>
      </w:r>
    </w:p>
    <w:p w:rsidR="003C7DC6" w:rsidRDefault="003C7DC6" w:rsidP="00ED47F6">
      <w:pPr>
        <w:pStyle w:val="NormalWeb"/>
        <w:spacing w:before="2" w:after="2"/>
        <w:rPr>
          <w:rFonts w:ascii="Arial" w:hAnsi="Arial"/>
          <w:sz w:val="22"/>
          <w:szCs w:val="24"/>
        </w:rPr>
      </w:pPr>
    </w:p>
    <w:p w:rsidR="00341B1E" w:rsidRDefault="003C7DC6" w:rsidP="00ED47F6">
      <w:pPr>
        <w:pStyle w:val="NormalWeb"/>
        <w:spacing w:before="2" w:after="2"/>
        <w:rPr>
          <w:rFonts w:ascii="Arial" w:hAnsi="Arial"/>
          <w:sz w:val="22"/>
          <w:szCs w:val="24"/>
        </w:rPr>
      </w:pPr>
      <w:r>
        <w:rPr>
          <w:rFonts w:ascii="Arial" w:hAnsi="Arial"/>
          <w:sz w:val="22"/>
          <w:szCs w:val="24"/>
        </w:rPr>
        <w:t>As a trust we will actively monitor, evaluate and share practice with the aim to make best practice common practice.</w:t>
      </w:r>
    </w:p>
    <w:p w:rsidR="00341B1E" w:rsidRDefault="00341B1E" w:rsidP="00ED47F6">
      <w:pPr>
        <w:pStyle w:val="NormalWeb"/>
        <w:spacing w:before="2" w:after="2"/>
        <w:rPr>
          <w:rFonts w:ascii="Arial" w:hAnsi="Arial"/>
          <w:sz w:val="22"/>
          <w:szCs w:val="24"/>
        </w:rPr>
      </w:pPr>
    </w:p>
    <w:p w:rsidR="005910DC" w:rsidRPr="004C6D7C" w:rsidRDefault="00341B1E" w:rsidP="00ED47F6">
      <w:pPr>
        <w:pStyle w:val="NormalWeb"/>
        <w:spacing w:before="2" w:after="2"/>
        <w:rPr>
          <w:rFonts w:ascii="Arial" w:hAnsi="Arial"/>
          <w:sz w:val="22"/>
          <w:szCs w:val="24"/>
        </w:rPr>
      </w:pPr>
      <w:r>
        <w:rPr>
          <w:rFonts w:ascii="Arial" w:hAnsi="Arial"/>
          <w:sz w:val="22"/>
          <w:szCs w:val="24"/>
        </w:rPr>
        <w:t xml:space="preserve">The trust will ensure best PP practice through external review and ongoing evaluation.  The trust will act on the recommendations and monitor ongoing PP </w:t>
      </w:r>
      <w:r>
        <w:rPr>
          <w:rFonts w:ascii="Arial" w:hAnsi="Arial"/>
          <w:sz w:val="22"/>
          <w:szCs w:val="24"/>
        </w:rPr>
        <w:lastRenderedPageBreak/>
        <w:t>provision and practice.  A follow up external review will be commissioned to fully evaluate progress.</w:t>
      </w:r>
    </w:p>
    <w:p w:rsidR="00ED47F6" w:rsidRPr="004C6D7C" w:rsidRDefault="00ED47F6" w:rsidP="00ED47F6">
      <w:pPr>
        <w:pStyle w:val="NormalWeb"/>
        <w:spacing w:before="2" w:after="2"/>
        <w:rPr>
          <w:rFonts w:ascii="Arial" w:hAnsi="Arial"/>
          <w:sz w:val="22"/>
        </w:rPr>
      </w:pPr>
    </w:p>
    <w:p w:rsidR="00ED47F6" w:rsidRPr="004C6D7C" w:rsidRDefault="00ED47F6" w:rsidP="00ED47F6">
      <w:pPr>
        <w:pStyle w:val="NormalWeb"/>
        <w:spacing w:before="2" w:after="2"/>
        <w:rPr>
          <w:rFonts w:ascii="Arial" w:hAnsi="Arial"/>
          <w:sz w:val="22"/>
        </w:rPr>
      </w:pPr>
    </w:p>
    <w:p w:rsidR="00ED47F6" w:rsidRPr="004C6D7C" w:rsidRDefault="00ED47F6" w:rsidP="00ED47F6">
      <w:pPr>
        <w:pStyle w:val="NormalWeb"/>
        <w:spacing w:before="2" w:after="2"/>
        <w:rPr>
          <w:rFonts w:ascii="Arial" w:hAnsi="Arial"/>
          <w:b/>
          <w:sz w:val="22"/>
        </w:rPr>
      </w:pPr>
      <w:r w:rsidRPr="004C6D7C">
        <w:rPr>
          <w:rFonts w:ascii="Arial" w:hAnsi="Arial"/>
          <w:b/>
          <w:sz w:val="22"/>
          <w:szCs w:val="24"/>
        </w:rPr>
        <w:t xml:space="preserve">Aims: </w:t>
      </w:r>
    </w:p>
    <w:p w:rsidR="00B92A37" w:rsidRPr="004C6D7C" w:rsidRDefault="00ED47F6" w:rsidP="00ED47F6">
      <w:pPr>
        <w:pStyle w:val="NormalWeb"/>
        <w:spacing w:before="2" w:after="2"/>
        <w:rPr>
          <w:rFonts w:ascii="Arial" w:hAnsi="Arial"/>
          <w:sz w:val="22"/>
          <w:szCs w:val="24"/>
        </w:rPr>
      </w:pPr>
      <w:r w:rsidRPr="004C6D7C">
        <w:rPr>
          <w:rFonts w:ascii="Arial" w:hAnsi="Arial"/>
          <w:sz w:val="22"/>
          <w:szCs w:val="24"/>
        </w:rPr>
        <w:t xml:space="preserve">All </w:t>
      </w:r>
      <w:r w:rsidR="00B92A37" w:rsidRPr="004C6D7C">
        <w:rPr>
          <w:rFonts w:ascii="Arial" w:hAnsi="Arial"/>
          <w:sz w:val="22"/>
          <w:szCs w:val="24"/>
        </w:rPr>
        <w:t>disadvantaged children make at least good progress in relation to their starting points</w:t>
      </w:r>
      <w:r w:rsidR="006139A3" w:rsidRPr="004C6D7C">
        <w:rPr>
          <w:rFonts w:ascii="Arial" w:hAnsi="Arial"/>
          <w:sz w:val="22"/>
          <w:szCs w:val="24"/>
        </w:rPr>
        <w:t>, and progress is close to that achieved nationally by all children</w:t>
      </w:r>
    </w:p>
    <w:p w:rsidR="00ED47F6" w:rsidRPr="004C6D7C" w:rsidRDefault="00ED47F6" w:rsidP="00ED47F6">
      <w:pPr>
        <w:pStyle w:val="NormalWeb"/>
        <w:spacing w:before="2" w:after="2"/>
        <w:rPr>
          <w:rFonts w:ascii="Arial" w:hAnsi="Arial"/>
          <w:sz w:val="22"/>
        </w:rPr>
      </w:pPr>
      <w:r w:rsidRPr="004C6D7C">
        <w:rPr>
          <w:rFonts w:ascii="Arial" w:hAnsi="Arial"/>
          <w:sz w:val="22"/>
          <w:szCs w:val="24"/>
        </w:rPr>
        <w:t xml:space="preserve"> </w:t>
      </w:r>
    </w:p>
    <w:p w:rsidR="00EE42E6" w:rsidRPr="004C6D7C" w:rsidRDefault="006167DA" w:rsidP="00ED47F6">
      <w:pPr>
        <w:pStyle w:val="NormalWeb"/>
        <w:spacing w:before="2" w:after="2"/>
        <w:rPr>
          <w:rFonts w:ascii="Arial" w:hAnsi="Arial"/>
          <w:sz w:val="22"/>
          <w:szCs w:val="24"/>
        </w:rPr>
      </w:pPr>
      <w:r w:rsidRPr="004C6D7C">
        <w:rPr>
          <w:rFonts w:ascii="Arial" w:hAnsi="Arial"/>
          <w:sz w:val="22"/>
          <w:szCs w:val="24"/>
        </w:rPr>
        <w:t>GTAT will</w:t>
      </w:r>
      <w:r w:rsidR="00ED47F6" w:rsidRPr="004C6D7C">
        <w:rPr>
          <w:rFonts w:ascii="Arial" w:hAnsi="Arial"/>
          <w:sz w:val="22"/>
          <w:szCs w:val="24"/>
        </w:rPr>
        <w:t xml:space="preserve"> </w:t>
      </w:r>
      <w:r w:rsidR="005910DC" w:rsidRPr="004C6D7C">
        <w:rPr>
          <w:rFonts w:ascii="Arial" w:hAnsi="Arial"/>
          <w:sz w:val="22"/>
          <w:szCs w:val="24"/>
        </w:rPr>
        <w:t>ensure that Pupil Premium funding is</w:t>
      </w:r>
      <w:r w:rsidR="00ED47F6" w:rsidRPr="004C6D7C">
        <w:rPr>
          <w:rFonts w:ascii="Arial" w:hAnsi="Arial"/>
          <w:sz w:val="22"/>
          <w:szCs w:val="24"/>
        </w:rPr>
        <w:t xml:space="preserve"> used</w:t>
      </w:r>
      <w:r w:rsidRPr="004C6D7C">
        <w:rPr>
          <w:rFonts w:ascii="Arial" w:hAnsi="Arial"/>
          <w:sz w:val="22"/>
          <w:szCs w:val="24"/>
        </w:rPr>
        <w:t xml:space="preserve"> to provide</w:t>
      </w:r>
      <w:r w:rsidR="00ED47F6" w:rsidRPr="004C6D7C">
        <w:rPr>
          <w:rFonts w:ascii="Arial" w:hAnsi="Arial"/>
          <w:sz w:val="22"/>
          <w:szCs w:val="24"/>
        </w:rPr>
        <w:t xml:space="preserve"> </w:t>
      </w:r>
      <w:r w:rsidR="005910DC" w:rsidRPr="004C6D7C">
        <w:rPr>
          <w:rFonts w:ascii="Arial" w:hAnsi="Arial"/>
          <w:sz w:val="22"/>
          <w:szCs w:val="24"/>
        </w:rPr>
        <w:t xml:space="preserve">evidence based, </w:t>
      </w:r>
      <w:r w:rsidR="00ED47F6" w:rsidRPr="004C6D7C">
        <w:rPr>
          <w:rFonts w:ascii="Arial" w:hAnsi="Arial"/>
          <w:sz w:val="22"/>
          <w:szCs w:val="24"/>
        </w:rPr>
        <w:t>high impac</w:t>
      </w:r>
      <w:r w:rsidRPr="004C6D7C">
        <w:rPr>
          <w:rFonts w:ascii="Arial" w:hAnsi="Arial"/>
          <w:sz w:val="22"/>
          <w:szCs w:val="24"/>
        </w:rPr>
        <w:t xml:space="preserve">t initiatives, </w:t>
      </w:r>
      <w:r w:rsidR="00341B1E">
        <w:rPr>
          <w:rFonts w:ascii="Arial" w:hAnsi="Arial"/>
          <w:sz w:val="22"/>
          <w:szCs w:val="24"/>
        </w:rPr>
        <w:t>by which to</w:t>
      </w:r>
      <w:r w:rsidRPr="004C6D7C">
        <w:rPr>
          <w:rFonts w:ascii="Arial" w:hAnsi="Arial"/>
          <w:sz w:val="22"/>
          <w:szCs w:val="24"/>
        </w:rPr>
        <w:t xml:space="preserve"> achieve this outcome</w:t>
      </w:r>
      <w:r w:rsidR="00EE42E6" w:rsidRPr="004C6D7C">
        <w:rPr>
          <w:rFonts w:ascii="Arial" w:hAnsi="Arial"/>
          <w:sz w:val="22"/>
          <w:szCs w:val="24"/>
        </w:rPr>
        <w:t xml:space="preserve">.  </w:t>
      </w:r>
    </w:p>
    <w:p w:rsidR="00EE42E6" w:rsidRPr="004C6D7C" w:rsidRDefault="00EE42E6" w:rsidP="00ED47F6">
      <w:pPr>
        <w:pStyle w:val="NormalWeb"/>
        <w:spacing w:before="2" w:after="2"/>
        <w:rPr>
          <w:rFonts w:ascii="Arial" w:hAnsi="Arial"/>
          <w:sz w:val="22"/>
          <w:szCs w:val="24"/>
        </w:rPr>
      </w:pPr>
    </w:p>
    <w:p w:rsidR="006167DA" w:rsidRPr="004C6D7C" w:rsidRDefault="00EE42E6" w:rsidP="00ED47F6">
      <w:pPr>
        <w:pStyle w:val="NormalWeb"/>
        <w:spacing w:before="2" w:after="2"/>
        <w:rPr>
          <w:rFonts w:ascii="Arial" w:hAnsi="Arial"/>
          <w:sz w:val="22"/>
          <w:szCs w:val="24"/>
        </w:rPr>
      </w:pPr>
      <w:r w:rsidRPr="004C6D7C">
        <w:rPr>
          <w:rFonts w:ascii="Arial" w:hAnsi="Arial"/>
          <w:sz w:val="22"/>
          <w:szCs w:val="24"/>
        </w:rPr>
        <w:t xml:space="preserve">In addition we </w:t>
      </w:r>
      <w:proofErr w:type="gramStart"/>
      <w:r w:rsidRPr="004C6D7C">
        <w:rPr>
          <w:rFonts w:ascii="Arial" w:hAnsi="Arial"/>
          <w:sz w:val="22"/>
          <w:szCs w:val="24"/>
        </w:rPr>
        <w:t xml:space="preserve">will </w:t>
      </w:r>
      <w:r w:rsidR="006167DA" w:rsidRPr="004C6D7C">
        <w:rPr>
          <w:rFonts w:ascii="Arial" w:hAnsi="Arial"/>
          <w:sz w:val="22"/>
          <w:szCs w:val="24"/>
        </w:rPr>
        <w:t xml:space="preserve"> ensure</w:t>
      </w:r>
      <w:proofErr w:type="gramEnd"/>
      <w:r w:rsidR="006167DA" w:rsidRPr="004C6D7C">
        <w:rPr>
          <w:rFonts w:ascii="Arial" w:hAnsi="Arial"/>
          <w:sz w:val="22"/>
          <w:szCs w:val="24"/>
        </w:rPr>
        <w:t xml:space="preserve"> that disadvantaged pupils can access the same broad and balanced curriculum</w:t>
      </w:r>
      <w:r w:rsidRPr="004C6D7C">
        <w:rPr>
          <w:rFonts w:ascii="Arial" w:hAnsi="Arial"/>
          <w:sz w:val="22"/>
          <w:szCs w:val="24"/>
        </w:rPr>
        <w:t>,</w:t>
      </w:r>
      <w:r w:rsidR="006167DA" w:rsidRPr="004C6D7C">
        <w:rPr>
          <w:rFonts w:ascii="Arial" w:hAnsi="Arial"/>
          <w:sz w:val="22"/>
          <w:szCs w:val="24"/>
        </w:rPr>
        <w:t xml:space="preserve"> and a rich range of extra curricular activities</w:t>
      </w:r>
      <w:r w:rsidRPr="004C6D7C">
        <w:rPr>
          <w:rFonts w:ascii="Arial" w:hAnsi="Arial"/>
          <w:sz w:val="22"/>
          <w:szCs w:val="24"/>
        </w:rPr>
        <w:t>,</w:t>
      </w:r>
      <w:r w:rsidR="006167DA" w:rsidRPr="004C6D7C">
        <w:rPr>
          <w:rFonts w:ascii="Arial" w:hAnsi="Arial"/>
          <w:sz w:val="22"/>
          <w:szCs w:val="24"/>
        </w:rPr>
        <w:t xml:space="preserve"> as </w:t>
      </w:r>
      <w:r w:rsidR="00B0771B" w:rsidRPr="004C6D7C">
        <w:rPr>
          <w:rFonts w:ascii="Arial" w:hAnsi="Arial"/>
          <w:sz w:val="22"/>
          <w:szCs w:val="24"/>
        </w:rPr>
        <w:t>their peers</w:t>
      </w:r>
    </w:p>
    <w:p w:rsidR="00690F19" w:rsidRDefault="00690F19">
      <w:pPr>
        <w:rPr>
          <w:rFonts w:ascii="Arial" w:hAnsi="Arial"/>
          <w:b/>
          <w:sz w:val="22"/>
        </w:rPr>
      </w:pPr>
    </w:p>
    <w:p w:rsidR="003744C4" w:rsidRPr="004C6D7C" w:rsidRDefault="00ED47F6">
      <w:pPr>
        <w:rPr>
          <w:rFonts w:ascii="Arial" w:hAnsi="Arial"/>
          <w:b/>
          <w:sz w:val="22"/>
        </w:rPr>
      </w:pPr>
      <w:r w:rsidRPr="004C6D7C">
        <w:rPr>
          <w:rFonts w:ascii="Arial" w:hAnsi="Arial"/>
          <w:b/>
          <w:sz w:val="22"/>
        </w:rPr>
        <w:t>Provision</w:t>
      </w:r>
    </w:p>
    <w:p w:rsidR="00ED47F6" w:rsidRPr="004C6D7C" w:rsidRDefault="00ED47F6">
      <w:pPr>
        <w:rPr>
          <w:rFonts w:ascii="Arial" w:hAnsi="Arial"/>
          <w:b/>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 xml:space="preserve">Designated senior leader in place with clear overview of how the funding is allocated and the difference it makes to the outcomes </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Update PP strategy statement each year and place on website</w:t>
      </w:r>
    </w:p>
    <w:p w:rsidR="003744C4" w:rsidRPr="004C6D7C" w:rsidRDefault="003744C4" w:rsidP="003744C4">
      <w:pPr>
        <w:pStyle w:val="NormalWeb"/>
        <w:spacing w:before="2" w:after="2"/>
        <w:rPr>
          <w:rFonts w:ascii="Arial" w:hAnsi="Arial"/>
          <w:sz w:val="22"/>
        </w:rPr>
      </w:pPr>
      <w:r w:rsidRPr="004C6D7C">
        <w:rPr>
          <w:rFonts w:ascii="Arial" w:hAnsi="Arial"/>
          <w:sz w:val="22"/>
        </w:rPr>
        <w:t>Ring fenced PP funding</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Equivalent support for all PP pupils:  e.g. more able and SEND</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All class teachers know which pupils were eligible for the Pupil Premium and take responsibility for accelerating their progress (PM target)</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Provide consistent quality first teaching that meets the needs of all learners as first line of defence</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Identify individual pupil’s barriers to learning in order to select most appropriate intervention</w:t>
      </w:r>
      <w:r w:rsidR="00341B1E">
        <w:rPr>
          <w:rFonts w:ascii="Arial" w:hAnsi="Arial"/>
          <w:sz w:val="22"/>
        </w:rPr>
        <w:t xml:space="preserve">  (Individual PP pupil profile?)</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Conduct a thorough analysis of why pupils were underachieving in English and mathematics</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Use of research evidence and evidence from their own and others’ experience to identify most effective strategies and intervention programmes</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(Allocation of best teachers to teach intervention groups to improve mathematics and English)</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Highly effective, whole school strategies are in place: systematic focus on giving pupils clear, useful feedback about their work, and ways that they could improve it.  Time regularly provided for pupil response/discussion, priority marking</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Individual teachers and teaching assistants are held accountable for PP pupils’ progress (PM targets)</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 xml:space="preserve">Teaching assistants, are highly trained and understand their role in helping pupils to achieve </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Provision of well-targeted support to improve attendance, behaviour</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lastRenderedPageBreak/>
        <w:t xml:space="preserve">Developed links with families where these were barriers to a pupil’s learning </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Discussions about PP pupils in all progress meetings</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Use achievement data frequently to check whe</w:t>
      </w:r>
      <w:r w:rsidR="00341B1E">
        <w:rPr>
          <w:rFonts w:ascii="Arial" w:hAnsi="Arial"/>
          <w:sz w:val="22"/>
        </w:rPr>
        <w:t>ther interventions or strategies</w:t>
      </w:r>
      <w:r w:rsidRPr="004C6D7C">
        <w:rPr>
          <w:rFonts w:ascii="Arial" w:hAnsi="Arial"/>
          <w:sz w:val="22"/>
        </w:rPr>
        <w:t xml:space="preserve"> were working and made adjustments accordingly</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 xml:space="preserve">Rigorous analysis of the impact of pastoral interventions (attendance, building confidence, improving behaviour, working with parents) </w:t>
      </w:r>
    </w:p>
    <w:p w:rsidR="003744C4" w:rsidRPr="004C6D7C" w:rsidRDefault="003744C4" w:rsidP="003744C4">
      <w:pPr>
        <w:pStyle w:val="NormalWeb"/>
        <w:spacing w:before="2" w:after="2"/>
        <w:rPr>
          <w:rFonts w:ascii="Arial" w:hAnsi="Arial"/>
          <w:sz w:val="22"/>
        </w:rPr>
      </w:pPr>
      <w:r w:rsidRPr="004C6D7C">
        <w:rPr>
          <w:rFonts w:ascii="Arial" w:hAnsi="Arial"/>
          <w:sz w:val="22"/>
        </w:rPr>
        <w:t xml:space="preserve"> </w:t>
      </w:r>
    </w:p>
    <w:p w:rsidR="003744C4" w:rsidRPr="004C6D7C" w:rsidRDefault="003744C4" w:rsidP="003744C4">
      <w:pPr>
        <w:pStyle w:val="NormalWeb"/>
        <w:spacing w:before="2" w:after="2"/>
        <w:rPr>
          <w:rFonts w:ascii="Arial" w:hAnsi="Arial"/>
          <w:sz w:val="22"/>
        </w:rPr>
      </w:pPr>
      <w:r w:rsidRPr="004C6D7C">
        <w:rPr>
          <w:rFonts w:ascii="Arial" w:hAnsi="Arial"/>
          <w:sz w:val="22"/>
        </w:rPr>
        <w:t>Through careful monitoring and evaluation, to demonstrate the impact of each aspect of their spending on the outcomes for pupils</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Dedicated PP governor in place</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 xml:space="preserve">Clear policy on spending the Pupil Premium agreed by governors </w:t>
      </w:r>
    </w:p>
    <w:p w:rsidR="003744C4" w:rsidRPr="004C6D7C" w:rsidRDefault="003744C4" w:rsidP="003744C4">
      <w:pPr>
        <w:pStyle w:val="NormalWeb"/>
        <w:spacing w:before="2" w:after="2"/>
        <w:rPr>
          <w:rFonts w:ascii="Arial" w:hAnsi="Arial"/>
          <w:sz w:val="22"/>
        </w:rPr>
      </w:pPr>
    </w:p>
    <w:p w:rsidR="003744C4" w:rsidRPr="004C6D7C" w:rsidRDefault="003744C4" w:rsidP="003744C4">
      <w:pPr>
        <w:pStyle w:val="NormalWeb"/>
        <w:spacing w:before="2" w:after="2"/>
        <w:rPr>
          <w:rFonts w:ascii="Arial" w:hAnsi="Arial"/>
          <w:sz w:val="22"/>
        </w:rPr>
      </w:pPr>
      <w:r w:rsidRPr="004C6D7C">
        <w:rPr>
          <w:rFonts w:ascii="Arial" w:hAnsi="Arial"/>
          <w:sz w:val="22"/>
        </w:rPr>
        <w:t>Governors involved in the decision-making and evaluation process</w:t>
      </w:r>
    </w:p>
    <w:p w:rsidR="00F236F6" w:rsidRPr="004C6D7C" w:rsidRDefault="003C2D13">
      <w:pPr>
        <w:rPr>
          <w:rFonts w:ascii="Arial" w:hAnsi="Arial"/>
          <w:sz w:val="22"/>
        </w:rPr>
      </w:pPr>
      <w:r w:rsidRPr="004C6D7C">
        <w:rPr>
          <w:rFonts w:ascii="Arial" w:hAnsi="Arial"/>
          <w:sz w:val="22"/>
        </w:rPr>
        <w:t>…………………….</w:t>
      </w:r>
    </w:p>
    <w:p w:rsidR="003C2D13" w:rsidRPr="004C6D7C" w:rsidRDefault="00ED47F6" w:rsidP="003C2D13">
      <w:pPr>
        <w:pStyle w:val="NormalWeb"/>
        <w:spacing w:before="2" w:after="2"/>
        <w:rPr>
          <w:rFonts w:ascii="Arial" w:hAnsi="Arial"/>
          <w:sz w:val="22"/>
        </w:rPr>
      </w:pPr>
      <w:r w:rsidRPr="004C6D7C">
        <w:rPr>
          <w:rFonts w:ascii="Arial" w:hAnsi="Arial"/>
          <w:sz w:val="22"/>
        </w:rPr>
        <w:t>A broad and varied extra-curricular programme to offer experience outside of</w:t>
      </w:r>
      <w:r w:rsidR="00EB061B" w:rsidRPr="004C6D7C">
        <w:rPr>
          <w:rFonts w:ascii="Arial" w:hAnsi="Arial"/>
          <w:sz w:val="22"/>
        </w:rPr>
        <w:t xml:space="preserve"> the classroom to all pupils</w:t>
      </w:r>
    </w:p>
    <w:p w:rsidR="00ED47F6" w:rsidRPr="004C6D7C" w:rsidRDefault="00ED47F6" w:rsidP="003C2D13">
      <w:pPr>
        <w:pStyle w:val="NormalWeb"/>
        <w:spacing w:before="2" w:after="2"/>
        <w:rPr>
          <w:rFonts w:ascii="Arial" w:hAnsi="Arial"/>
          <w:sz w:val="22"/>
        </w:rPr>
      </w:pPr>
    </w:p>
    <w:p w:rsidR="003C2D13" w:rsidRPr="004C6D7C" w:rsidRDefault="00ED47F6" w:rsidP="003C2D13">
      <w:pPr>
        <w:pStyle w:val="NormalWeb"/>
        <w:spacing w:before="2" w:after="2"/>
        <w:rPr>
          <w:rFonts w:ascii="Arial" w:hAnsi="Arial"/>
          <w:sz w:val="22"/>
        </w:rPr>
      </w:pPr>
      <w:r w:rsidRPr="004C6D7C">
        <w:rPr>
          <w:rFonts w:ascii="Arial" w:hAnsi="Arial"/>
          <w:sz w:val="22"/>
        </w:rPr>
        <w:t>Financial support to ensure that children do not miss educational opportunities due to financial hardship, i.e. educational visits, residential</w:t>
      </w:r>
      <w:r w:rsidR="00EB061B" w:rsidRPr="004C6D7C">
        <w:rPr>
          <w:rFonts w:ascii="Arial" w:hAnsi="Arial"/>
          <w:sz w:val="22"/>
        </w:rPr>
        <w:t xml:space="preserve"> visits and after school clubs</w:t>
      </w:r>
    </w:p>
    <w:p w:rsidR="00ED47F6" w:rsidRPr="004C6D7C" w:rsidRDefault="00ED47F6" w:rsidP="003C2D13">
      <w:pPr>
        <w:pStyle w:val="NormalWeb"/>
        <w:spacing w:before="2" w:after="2"/>
        <w:rPr>
          <w:rFonts w:ascii="Arial" w:hAnsi="Arial"/>
          <w:sz w:val="22"/>
        </w:rPr>
      </w:pPr>
    </w:p>
    <w:p w:rsidR="00ED47F6" w:rsidRPr="004C6D7C" w:rsidRDefault="00ED47F6" w:rsidP="003C2D13">
      <w:pPr>
        <w:pStyle w:val="NormalWeb"/>
        <w:spacing w:before="2" w:after="2"/>
        <w:rPr>
          <w:rFonts w:ascii="Arial" w:hAnsi="Arial"/>
          <w:sz w:val="22"/>
        </w:rPr>
      </w:pPr>
      <w:r w:rsidRPr="004C6D7C">
        <w:rPr>
          <w:rFonts w:ascii="Arial" w:hAnsi="Arial"/>
          <w:sz w:val="22"/>
        </w:rPr>
        <w:t>Family learning opportunities to raise aspira</w:t>
      </w:r>
      <w:r w:rsidR="00EB061B" w:rsidRPr="004C6D7C">
        <w:rPr>
          <w:rFonts w:ascii="Arial" w:hAnsi="Arial"/>
          <w:sz w:val="22"/>
        </w:rPr>
        <w:t>tions of families and children</w:t>
      </w:r>
    </w:p>
    <w:p w:rsidR="00ED47F6" w:rsidRPr="004C6D7C" w:rsidRDefault="00ED47F6" w:rsidP="00ED47F6">
      <w:pPr>
        <w:pStyle w:val="NormalWeb"/>
        <w:spacing w:before="2" w:after="2"/>
        <w:ind w:left="720"/>
        <w:rPr>
          <w:rFonts w:ascii="Arial" w:hAnsi="Arial"/>
          <w:sz w:val="22"/>
        </w:rPr>
      </w:pPr>
    </w:p>
    <w:p w:rsidR="00ED47F6" w:rsidRPr="004C6D7C" w:rsidRDefault="00ED47F6" w:rsidP="00ED47F6">
      <w:pPr>
        <w:pStyle w:val="NormalWeb"/>
        <w:spacing w:before="2" w:after="2"/>
        <w:rPr>
          <w:rFonts w:ascii="Arial" w:hAnsi="Arial"/>
          <w:b/>
          <w:sz w:val="22"/>
        </w:rPr>
      </w:pPr>
      <w:r w:rsidRPr="004C6D7C">
        <w:rPr>
          <w:rFonts w:ascii="Arial" w:hAnsi="Arial"/>
          <w:b/>
          <w:sz w:val="22"/>
          <w:szCs w:val="24"/>
        </w:rPr>
        <w:t xml:space="preserve">Reporting: </w:t>
      </w:r>
    </w:p>
    <w:p w:rsidR="00EB061B" w:rsidRPr="004C6D7C" w:rsidRDefault="00EB061B" w:rsidP="00ED47F6">
      <w:pPr>
        <w:pStyle w:val="NormalWeb"/>
        <w:spacing w:before="2" w:after="2"/>
        <w:rPr>
          <w:rFonts w:ascii="Arial" w:hAnsi="Arial"/>
          <w:sz w:val="22"/>
          <w:szCs w:val="24"/>
        </w:rPr>
      </w:pPr>
    </w:p>
    <w:p w:rsidR="006378A8" w:rsidRPr="004C6D7C" w:rsidRDefault="006378A8" w:rsidP="006378A8">
      <w:pPr>
        <w:pStyle w:val="NormalWeb"/>
        <w:numPr>
          <w:ilvl w:val="0"/>
          <w:numId w:val="4"/>
        </w:numPr>
        <w:spacing w:before="2" w:after="2"/>
        <w:rPr>
          <w:rFonts w:ascii="Arial" w:hAnsi="Arial"/>
          <w:sz w:val="22"/>
        </w:rPr>
      </w:pPr>
      <w:r w:rsidRPr="004C6D7C">
        <w:rPr>
          <w:rFonts w:ascii="Arial" w:hAnsi="Arial"/>
          <w:sz w:val="22"/>
        </w:rPr>
        <w:t>Individual schools will report on the progress of disadvantaged pupil to their LGB</w:t>
      </w:r>
    </w:p>
    <w:p w:rsidR="006378A8" w:rsidRPr="004C6D7C" w:rsidRDefault="006378A8" w:rsidP="006378A8">
      <w:pPr>
        <w:pStyle w:val="NormalWeb"/>
        <w:numPr>
          <w:ilvl w:val="0"/>
          <w:numId w:val="4"/>
        </w:numPr>
        <w:spacing w:before="2" w:after="2"/>
        <w:rPr>
          <w:rFonts w:ascii="Arial" w:hAnsi="Arial"/>
          <w:sz w:val="22"/>
        </w:rPr>
      </w:pPr>
      <w:r w:rsidRPr="004C6D7C">
        <w:rPr>
          <w:rFonts w:ascii="Arial" w:hAnsi="Arial"/>
          <w:sz w:val="22"/>
        </w:rPr>
        <w:t>Individual school and overall trust progress will be monitored by the performance and management trustees</w:t>
      </w:r>
    </w:p>
    <w:p w:rsidR="006378A8" w:rsidRPr="004C6D7C" w:rsidRDefault="006378A8" w:rsidP="006378A8">
      <w:pPr>
        <w:pStyle w:val="NormalWeb"/>
        <w:numPr>
          <w:ilvl w:val="0"/>
          <w:numId w:val="4"/>
        </w:numPr>
        <w:spacing w:before="2" w:after="2"/>
        <w:rPr>
          <w:rFonts w:ascii="Arial" w:hAnsi="Arial"/>
          <w:sz w:val="22"/>
        </w:rPr>
      </w:pPr>
      <w:r w:rsidRPr="004C6D7C">
        <w:rPr>
          <w:rFonts w:ascii="Arial" w:hAnsi="Arial"/>
          <w:sz w:val="22"/>
        </w:rPr>
        <w:t xml:space="preserve">Due to the variance of small </w:t>
      </w:r>
      <w:r w:rsidR="00341B1E">
        <w:rPr>
          <w:rFonts w:ascii="Arial" w:hAnsi="Arial"/>
          <w:sz w:val="22"/>
        </w:rPr>
        <w:t xml:space="preserve">cohort numbers, data </w:t>
      </w:r>
      <w:r w:rsidRPr="004C6D7C">
        <w:rPr>
          <w:rFonts w:ascii="Arial" w:hAnsi="Arial"/>
          <w:sz w:val="22"/>
        </w:rPr>
        <w:t>will be presented as pupil numbers and percentages</w:t>
      </w:r>
    </w:p>
    <w:p w:rsidR="006378A8" w:rsidRPr="004C6D7C" w:rsidRDefault="00E03C3A" w:rsidP="006378A8">
      <w:pPr>
        <w:pStyle w:val="NormalWeb"/>
        <w:numPr>
          <w:ilvl w:val="0"/>
          <w:numId w:val="4"/>
        </w:numPr>
        <w:spacing w:before="2" w:after="2"/>
        <w:rPr>
          <w:rFonts w:ascii="Arial" w:hAnsi="Arial"/>
          <w:sz w:val="22"/>
        </w:rPr>
      </w:pPr>
      <w:r w:rsidRPr="004C6D7C">
        <w:rPr>
          <w:rFonts w:ascii="Arial" w:hAnsi="Arial"/>
          <w:sz w:val="22"/>
        </w:rPr>
        <w:t>Data will be presented as individual schools and aggregate year groups across the trust</w:t>
      </w:r>
    </w:p>
    <w:p w:rsidR="00593FF9" w:rsidRPr="004C6D7C" w:rsidRDefault="00593FF9" w:rsidP="00ED47F6">
      <w:pPr>
        <w:pStyle w:val="NormalWeb"/>
        <w:spacing w:before="2" w:after="2"/>
        <w:rPr>
          <w:rFonts w:ascii="Arial" w:hAnsi="Arial"/>
          <w:sz w:val="22"/>
          <w:szCs w:val="24"/>
        </w:rPr>
      </w:pPr>
    </w:p>
    <w:p w:rsidR="00ED47F6" w:rsidRPr="004C6D7C" w:rsidRDefault="00ED47F6" w:rsidP="00ED47F6">
      <w:pPr>
        <w:pStyle w:val="NormalWeb"/>
        <w:spacing w:before="2" w:after="2"/>
        <w:rPr>
          <w:rFonts w:ascii="Arial" w:hAnsi="Arial"/>
          <w:sz w:val="22"/>
          <w:szCs w:val="24"/>
        </w:rPr>
      </w:pPr>
    </w:p>
    <w:p w:rsidR="00ED47F6" w:rsidRPr="004C6D7C" w:rsidRDefault="00ED47F6" w:rsidP="00ED47F6">
      <w:pPr>
        <w:pStyle w:val="NormalWeb"/>
        <w:spacing w:before="2" w:after="2"/>
        <w:ind w:left="720"/>
        <w:rPr>
          <w:rFonts w:ascii="Arial" w:hAnsi="Arial"/>
          <w:sz w:val="22"/>
          <w:szCs w:val="24"/>
        </w:rPr>
      </w:pPr>
    </w:p>
    <w:p w:rsidR="00ED47F6" w:rsidRPr="004C6D7C" w:rsidRDefault="00ED47F6" w:rsidP="00ED47F6">
      <w:pPr>
        <w:pStyle w:val="NormalWeb"/>
        <w:spacing w:before="2" w:after="2"/>
        <w:ind w:left="720"/>
        <w:rPr>
          <w:rFonts w:ascii="Arial" w:hAnsi="Arial"/>
          <w:sz w:val="22"/>
        </w:rPr>
      </w:pPr>
    </w:p>
    <w:p w:rsidR="00593FF9" w:rsidRPr="004C6D7C" w:rsidRDefault="00593FF9">
      <w:pPr>
        <w:rPr>
          <w:rFonts w:ascii="Arial" w:hAnsi="Arial"/>
          <w:sz w:val="22"/>
        </w:rPr>
      </w:pPr>
    </w:p>
    <w:sectPr w:rsidR="00593FF9" w:rsidRPr="004C6D7C" w:rsidSect="00593FF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014A"/>
    <w:multiLevelType w:val="hybridMultilevel"/>
    <w:tmpl w:val="5CEC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362740"/>
    <w:multiLevelType w:val="multilevel"/>
    <w:tmpl w:val="729E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5539C"/>
    <w:multiLevelType w:val="hybridMultilevel"/>
    <w:tmpl w:val="3BDA9E48"/>
    <w:lvl w:ilvl="0" w:tplc="8FC637BA">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DA49BE"/>
    <w:multiLevelType w:val="multilevel"/>
    <w:tmpl w:val="729E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F6"/>
    <w:rsid w:val="00097218"/>
    <w:rsid w:val="000C7693"/>
    <w:rsid w:val="000E6492"/>
    <w:rsid w:val="001A6D7D"/>
    <w:rsid w:val="002E4A9C"/>
    <w:rsid w:val="00341B1E"/>
    <w:rsid w:val="003744C4"/>
    <w:rsid w:val="003C2D13"/>
    <w:rsid w:val="003C7DC6"/>
    <w:rsid w:val="003F4FFB"/>
    <w:rsid w:val="004A4109"/>
    <w:rsid w:val="004C6D7C"/>
    <w:rsid w:val="00525A30"/>
    <w:rsid w:val="005910DC"/>
    <w:rsid w:val="00593FF9"/>
    <w:rsid w:val="006139A3"/>
    <w:rsid w:val="006167DA"/>
    <w:rsid w:val="00624574"/>
    <w:rsid w:val="006378A8"/>
    <w:rsid w:val="00690F19"/>
    <w:rsid w:val="007B34AE"/>
    <w:rsid w:val="007F03E8"/>
    <w:rsid w:val="00875528"/>
    <w:rsid w:val="008911F6"/>
    <w:rsid w:val="008C5D91"/>
    <w:rsid w:val="00A10A34"/>
    <w:rsid w:val="00B0771B"/>
    <w:rsid w:val="00B410E0"/>
    <w:rsid w:val="00B92A37"/>
    <w:rsid w:val="00C33158"/>
    <w:rsid w:val="00D40B99"/>
    <w:rsid w:val="00E03C3A"/>
    <w:rsid w:val="00EB061B"/>
    <w:rsid w:val="00EB3876"/>
    <w:rsid w:val="00ED47F6"/>
    <w:rsid w:val="00EE42E6"/>
    <w:rsid w:val="00F236F6"/>
    <w:rsid w:val="00FE757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47F6"/>
    <w:pPr>
      <w:spacing w:beforeLines="1" w:afterLines="1"/>
    </w:pPr>
    <w:rPr>
      <w:rFonts w:ascii="Times" w:hAnsi="Times" w:cs="Times New Roman"/>
      <w:sz w:val="20"/>
      <w:szCs w:val="20"/>
    </w:rPr>
  </w:style>
  <w:style w:type="paragraph" w:styleId="ListParagraph">
    <w:name w:val="List Paragraph"/>
    <w:basedOn w:val="Normal"/>
    <w:uiPriority w:val="34"/>
    <w:qFormat/>
    <w:rsid w:val="00EB061B"/>
    <w:pPr>
      <w:ind w:left="720"/>
      <w:contextualSpacing/>
    </w:pPr>
  </w:style>
  <w:style w:type="paragraph" w:styleId="BalloonText">
    <w:name w:val="Balloon Text"/>
    <w:basedOn w:val="Normal"/>
    <w:link w:val="BalloonTextChar"/>
    <w:uiPriority w:val="99"/>
    <w:semiHidden/>
    <w:unhideWhenUsed/>
    <w:rsid w:val="007B34AE"/>
    <w:rPr>
      <w:rFonts w:ascii="Tahoma" w:hAnsi="Tahoma" w:cs="Tahoma"/>
      <w:sz w:val="16"/>
      <w:szCs w:val="16"/>
    </w:rPr>
  </w:style>
  <w:style w:type="character" w:customStyle="1" w:styleId="BalloonTextChar">
    <w:name w:val="Balloon Text Char"/>
    <w:basedOn w:val="DefaultParagraphFont"/>
    <w:link w:val="BalloonText"/>
    <w:uiPriority w:val="99"/>
    <w:semiHidden/>
    <w:rsid w:val="007B3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47F6"/>
    <w:pPr>
      <w:spacing w:beforeLines="1" w:afterLines="1"/>
    </w:pPr>
    <w:rPr>
      <w:rFonts w:ascii="Times" w:hAnsi="Times" w:cs="Times New Roman"/>
      <w:sz w:val="20"/>
      <w:szCs w:val="20"/>
    </w:rPr>
  </w:style>
  <w:style w:type="paragraph" w:styleId="ListParagraph">
    <w:name w:val="List Paragraph"/>
    <w:basedOn w:val="Normal"/>
    <w:uiPriority w:val="34"/>
    <w:qFormat/>
    <w:rsid w:val="00EB061B"/>
    <w:pPr>
      <w:ind w:left="720"/>
      <w:contextualSpacing/>
    </w:pPr>
  </w:style>
  <w:style w:type="paragraph" w:styleId="BalloonText">
    <w:name w:val="Balloon Text"/>
    <w:basedOn w:val="Normal"/>
    <w:link w:val="BalloonTextChar"/>
    <w:uiPriority w:val="99"/>
    <w:semiHidden/>
    <w:unhideWhenUsed/>
    <w:rsid w:val="007B34AE"/>
    <w:rPr>
      <w:rFonts w:ascii="Tahoma" w:hAnsi="Tahoma" w:cs="Tahoma"/>
      <w:sz w:val="16"/>
      <w:szCs w:val="16"/>
    </w:rPr>
  </w:style>
  <w:style w:type="character" w:customStyle="1" w:styleId="BalloonTextChar">
    <w:name w:val="Balloon Text Char"/>
    <w:basedOn w:val="DefaultParagraphFont"/>
    <w:link w:val="BalloonText"/>
    <w:uiPriority w:val="99"/>
    <w:semiHidden/>
    <w:rsid w:val="007B3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5317">
      <w:bodyDiv w:val="1"/>
      <w:marLeft w:val="0"/>
      <w:marRight w:val="0"/>
      <w:marTop w:val="0"/>
      <w:marBottom w:val="0"/>
      <w:divBdr>
        <w:top w:val="none" w:sz="0" w:space="0" w:color="auto"/>
        <w:left w:val="none" w:sz="0" w:space="0" w:color="auto"/>
        <w:bottom w:val="none" w:sz="0" w:space="0" w:color="auto"/>
        <w:right w:val="none" w:sz="0" w:space="0" w:color="auto"/>
      </w:divBdr>
      <w:divsChild>
        <w:div w:id="1427846978">
          <w:marLeft w:val="0"/>
          <w:marRight w:val="0"/>
          <w:marTop w:val="0"/>
          <w:marBottom w:val="0"/>
          <w:divBdr>
            <w:top w:val="none" w:sz="0" w:space="0" w:color="auto"/>
            <w:left w:val="none" w:sz="0" w:space="0" w:color="auto"/>
            <w:bottom w:val="none" w:sz="0" w:space="0" w:color="auto"/>
            <w:right w:val="none" w:sz="0" w:space="0" w:color="auto"/>
          </w:divBdr>
          <w:divsChild>
            <w:div w:id="444538370">
              <w:marLeft w:val="0"/>
              <w:marRight w:val="0"/>
              <w:marTop w:val="0"/>
              <w:marBottom w:val="0"/>
              <w:divBdr>
                <w:top w:val="none" w:sz="0" w:space="0" w:color="auto"/>
                <w:left w:val="none" w:sz="0" w:space="0" w:color="auto"/>
                <w:bottom w:val="none" w:sz="0" w:space="0" w:color="auto"/>
                <w:right w:val="none" w:sz="0" w:space="0" w:color="auto"/>
              </w:divBdr>
              <w:divsChild>
                <w:div w:id="350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1782">
      <w:bodyDiv w:val="1"/>
      <w:marLeft w:val="0"/>
      <w:marRight w:val="0"/>
      <w:marTop w:val="0"/>
      <w:marBottom w:val="0"/>
      <w:divBdr>
        <w:top w:val="none" w:sz="0" w:space="0" w:color="auto"/>
        <w:left w:val="none" w:sz="0" w:space="0" w:color="auto"/>
        <w:bottom w:val="none" w:sz="0" w:space="0" w:color="auto"/>
        <w:right w:val="none" w:sz="0" w:space="0" w:color="auto"/>
      </w:divBdr>
      <w:divsChild>
        <w:div w:id="440689766">
          <w:marLeft w:val="0"/>
          <w:marRight w:val="0"/>
          <w:marTop w:val="0"/>
          <w:marBottom w:val="0"/>
          <w:divBdr>
            <w:top w:val="none" w:sz="0" w:space="0" w:color="auto"/>
            <w:left w:val="none" w:sz="0" w:space="0" w:color="auto"/>
            <w:bottom w:val="none" w:sz="0" w:space="0" w:color="auto"/>
            <w:right w:val="none" w:sz="0" w:space="0" w:color="auto"/>
          </w:divBdr>
          <w:divsChild>
            <w:div w:id="665011365">
              <w:marLeft w:val="0"/>
              <w:marRight w:val="0"/>
              <w:marTop w:val="0"/>
              <w:marBottom w:val="0"/>
              <w:divBdr>
                <w:top w:val="none" w:sz="0" w:space="0" w:color="auto"/>
                <w:left w:val="none" w:sz="0" w:space="0" w:color="auto"/>
                <w:bottom w:val="none" w:sz="0" w:space="0" w:color="auto"/>
                <w:right w:val="none" w:sz="0" w:space="0" w:color="auto"/>
              </w:divBdr>
              <w:divsChild>
                <w:div w:id="15829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Broomfield</dc:creator>
  <cp:lastModifiedBy>Anita Bonham</cp:lastModifiedBy>
  <cp:revision>3</cp:revision>
  <cp:lastPrinted>2018-03-07T13:27:00Z</cp:lastPrinted>
  <dcterms:created xsi:type="dcterms:W3CDTF">2018-03-07T13:32:00Z</dcterms:created>
  <dcterms:modified xsi:type="dcterms:W3CDTF">2018-04-25T12:06:00Z</dcterms:modified>
</cp:coreProperties>
</file>